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62DAF" w14:textId="767CDE78" w:rsidR="00F24F0D" w:rsidRPr="00F41A98" w:rsidRDefault="00525DAD" w:rsidP="00AE613C">
      <w:pPr>
        <w:pStyle w:val="Pagedecouverture"/>
      </w:pPr>
      <w:bookmarkStart w:id="0" w:name="_GoBack"/>
      <w:bookmarkEnd w:id="0"/>
      <w:r>
        <w:pict w14:anchorId="2B4D2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E7FFE1-C3C1-4941-BCEB-D00F2E2FD598" style="width:450.75pt;height:576.75pt">
            <v:imagedata r:id="rId8" o:title=""/>
          </v:shape>
        </w:pict>
      </w:r>
    </w:p>
    <w:p w14:paraId="116390FB" w14:textId="77777777" w:rsidR="00F24F0D" w:rsidRPr="00F41A98" w:rsidRDefault="00F24F0D" w:rsidP="00F24F0D">
      <w:pPr>
        <w:sectPr w:rsidR="00F24F0D" w:rsidRPr="00F41A98" w:rsidSect="00FD42DB">
          <w:headerReference w:type="default" r:id="rId9"/>
          <w:footerReference w:type="default" r:id="rId10"/>
          <w:pgSz w:w="11907" w:h="16839"/>
          <w:pgMar w:top="1134" w:right="1417" w:bottom="1134" w:left="1417" w:header="709" w:footer="709" w:gutter="0"/>
          <w:pgNumType w:start="0"/>
          <w:cols w:space="720"/>
          <w:docGrid w:linePitch="360"/>
        </w:sectPr>
      </w:pPr>
    </w:p>
    <w:p w14:paraId="33BDB125" w14:textId="77777777" w:rsidR="00F24F0D" w:rsidRPr="00F41A98" w:rsidRDefault="00F24F0D" w:rsidP="0088178F">
      <w:pPr>
        <w:pStyle w:val="Exposdesmotifstitre"/>
      </w:pPr>
      <w:r w:rsidRPr="00F41A98">
        <w:lastRenderedPageBreak/>
        <w:t>EXPLANATORY MEMORANDUM</w:t>
      </w:r>
    </w:p>
    <w:p w14:paraId="0F41A89E" w14:textId="77777777" w:rsidR="00F24F0D" w:rsidRPr="00F41A98" w:rsidRDefault="00F24F0D" w:rsidP="0088178F">
      <w:pPr>
        <w:pStyle w:val="ManualHeading1"/>
      </w:pPr>
      <w:r w:rsidRPr="00F41A98">
        <w:t>1.</w:t>
      </w:r>
      <w:r w:rsidRPr="00F41A98">
        <w:tab/>
        <w:t>CONTEXT OF THE DELEGATED ACT</w:t>
      </w:r>
    </w:p>
    <w:p w14:paraId="64EE7682" w14:textId="15D4B454" w:rsidR="00F24F0D" w:rsidRPr="00F41A98" w:rsidRDefault="00F24F0D" w:rsidP="00F24F0D">
      <w:r w:rsidRPr="00F41A98">
        <w:t xml:space="preserve">According to Article 45(1) of Regulation </w:t>
      </w:r>
      <w:r w:rsidRPr="00F41A98">
        <w:rPr>
          <w:rFonts w:eastAsia="Times New Roman"/>
          <w:noProof/>
          <w:szCs w:val="20"/>
        </w:rPr>
        <w:t>(EC) No 1272/2008</w:t>
      </w:r>
      <w:r w:rsidRPr="00F41A98">
        <w:t xml:space="preserve">, Member States' appointed bodies shall be responsible for receiving information from importers and downstream users on the hazardous chemical mixtures they place on the market. Commission Regulation (EU) 2017/542 amended Regulation </w:t>
      </w:r>
      <w:r w:rsidRPr="00F41A98">
        <w:rPr>
          <w:rFonts w:eastAsia="Times New Roman"/>
          <w:noProof/>
          <w:szCs w:val="20"/>
        </w:rPr>
        <w:t xml:space="preserve">(EC) 1272/2008 </w:t>
      </w:r>
      <w:r w:rsidRPr="00F41A98">
        <w:t>by adding an Annex harmonising the information to be provided relating to emergency health response (“Annex VIII”)</w:t>
      </w:r>
      <w:r w:rsidRPr="00F41A98">
        <w:rPr>
          <w:rStyle w:val="FootnoteReference"/>
        </w:rPr>
        <w:footnoteReference w:id="1"/>
      </w:r>
      <w:r w:rsidRPr="00F41A98">
        <w:t>.</w:t>
      </w:r>
      <w:r w:rsidR="006C7B12" w:rsidRPr="00F41A98">
        <w:t xml:space="preserve"> </w:t>
      </w:r>
    </w:p>
    <w:p w14:paraId="229FB038" w14:textId="531FA21C" w:rsidR="007D3F89" w:rsidRPr="00F41A98" w:rsidRDefault="007D3F89" w:rsidP="007D3F89">
      <w:r w:rsidRPr="00F41A98">
        <w:t>Annex VIII was adopted in March 2017. After adoption, Member States and industry stakeholders called for amendments of Annex VIII before its compliance date, for reasons of serious workability concerns</w:t>
      </w:r>
      <w:r w:rsidRPr="00F41A98">
        <w:rPr>
          <w:rStyle w:val="FootnoteReference"/>
        </w:rPr>
        <w:footnoteReference w:id="2"/>
      </w:r>
      <w:r w:rsidRPr="00F41A98">
        <w:t xml:space="preserve">. </w:t>
      </w:r>
      <w:r w:rsidR="006C7B12" w:rsidRPr="00F41A98">
        <w:t xml:space="preserve">The Commission </w:t>
      </w:r>
      <w:r w:rsidRPr="00F41A98">
        <w:t xml:space="preserve">commissioned a study to assess the legitimacy of the claims and the impact on duty holders and concluded that an amendment of Annex VIII was indeed necessary. </w:t>
      </w:r>
      <w:r w:rsidR="00E67408" w:rsidRPr="00F41A98">
        <w:t>The amendment would constitute a second amendment to the Regulation, after the adoption of Regulation (EU) 2020/11</w:t>
      </w:r>
      <w:r w:rsidR="00337F1E" w:rsidRPr="00F41A98">
        <w:t>,</w:t>
      </w:r>
      <w:r w:rsidR="00E67408" w:rsidRPr="00F41A98">
        <w:t xml:space="preserve"> which </w:t>
      </w:r>
      <w:r w:rsidR="00D323F6" w:rsidRPr="00F41A98">
        <w:t xml:space="preserve">deferred the compliance date for mixtures for consumer use and </w:t>
      </w:r>
      <w:r w:rsidR="00E67408" w:rsidRPr="00F41A98">
        <w:t xml:space="preserve">aimed at a more streamlined interpretation of the rules, improving internal coherence and mitigating some unintended consequences that had only become apparent since </w:t>
      </w:r>
      <w:r w:rsidR="00A60DF9" w:rsidRPr="00F41A98">
        <w:t xml:space="preserve">the </w:t>
      </w:r>
      <w:r w:rsidR="00E67408" w:rsidRPr="00F41A98">
        <w:t xml:space="preserve">adoption of Regulation (EU) 2017/542. </w:t>
      </w:r>
    </w:p>
    <w:p w14:paraId="1DA18CDA" w14:textId="7C375625" w:rsidR="00F24F0D" w:rsidRPr="00F41A98" w:rsidRDefault="00F24F0D" w:rsidP="00F24F0D">
      <w:r w:rsidRPr="00F41A98">
        <w:t xml:space="preserve">The Commission is now proposing to </w:t>
      </w:r>
      <w:r w:rsidR="00C54C33" w:rsidRPr="00F41A98">
        <w:t>add paragraph (8) to</w:t>
      </w:r>
      <w:r w:rsidRPr="00F41A98">
        <w:t xml:space="preserve"> Article 25 as well as </w:t>
      </w:r>
      <w:r w:rsidR="00F41A98">
        <w:t xml:space="preserve">amend </w:t>
      </w:r>
      <w:r w:rsidRPr="00F41A98">
        <w:t xml:space="preserve">Annex VIII of Regulation </w:t>
      </w:r>
      <w:r w:rsidRPr="00F41A98">
        <w:rPr>
          <w:rFonts w:eastAsia="Times New Roman"/>
          <w:noProof/>
          <w:szCs w:val="20"/>
        </w:rPr>
        <w:t>(EC) 1272/2008</w:t>
      </w:r>
      <w:r w:rsidRPr="00F41A98">
        <w:t xml:space="preserve"> </w:t>
      </w:r>
      <w:r w:rsidR="007D3F89" w:rsidRPr="00F41A98">
        <w:t>as they</w:t>
      </w:r>
      <w:r w:rsidRPr="00F41A98">
        <w:t xml:space="preserve"> contain the solutions to solve </w:t>
      </w:r>
      <w:r w:rsidR="007D3F89" w:rsidRPr="00F41A98">
        <w:t>those</w:t>
      </w:r>
      <w:r w:rsidRPr="00F41A98">
        <w:t xml:space="preserve"> workability issues. </w:t>
      </w:r>
    </w:p>
    <w:p w14:paraId="59A54CE1" w14:textId="7DFF8320" w:rsidR="00F24F0D" w:rsidRPr="00F41A98" w:rsidRDefault="00F24F0D" w:rsidP="00F24F0D">
      <w:r w:rsidRPr="00F41A98">
        <w:t>In line with the empowerments given under Regulation (EC) 1272/2008</w:t>
      </w:r>
      <w:r w:rsidR="001655FF" w:rsidRPr="00F41A98">
        <w:t>,</w:t>
      </w:r>
      <w:r w:rsidRPr="00F41A98">
        <w:t xml:space="preserve"> amended through Regulation (EU) 2019/1243</w:t>
      </w:r>
      <w:r w:rsidR="001655FF" w:rsidRPr="00F41A98">
        <w:t>,</w:t>
      </w:r>
      <w:r w:rsidRPr="00F41A98">
        <w:t xml:space="preserve"> and in particular Article 53c thereof, the Commission shall adopt a separate delegated act in respect of each power delegated to it. Since powers delegated for the amend</w:t>
      </w:r>
      <w:r w:rsidR="009B68B1" w:rsidRPr="00F41A98">
        <w:t>ment of Article 25 and Annex </w:t>
      </w:r>
      <w:r w:rsidRPr="00F41A98">
        <w:t xml:space="preserve">VIII are different, the Commission is proposing two separate delegated acts. </w:t>
      </w:r>
    </w:p>
    <w:p w14:paraId="35832ABB" w14:textId="78D393FE" w:rsidR="00F24F0D" w:rsidRPr="00F41A98" w:rsidRDefault="00F24F0D" w:rsidP="00F24F0D">
      <w:r w:rsidRPr="00F41A98">
        <w:t xml:space="preserve">This proposed act contains the </w:t>
      </w:r>
      <w:r w:rsidR="00796433" w:rsidRPr="00F41A98">
        <w:t xml:space="preserve">addition of paragraph </w:t>
      </w:r>
      <w:r w:rsidR="00C54C33" w:rsidRPr="00F41A98">
        <w:t>(8) to</w:t>
      </w:r>
      <w:r w:rsidRPr="00F41A98">
        <w:t xml:space="preserve"> Article 25</w:t>
      </w:r>
      <w:r w:rsidR="009B68B1" w:rsidRPr="00F41A98">
        <w:t xml:space="preserve"> providing for a solution </w:t>
      </w:r>
      <w:r w:rsidR="00C34C30" w:rsidRPr="00F41A98">
        <w:t xml:space="preserve">for </w:t>
      </w:r>
      <w:r w:rsidR="009B68B1" w:rsidRPr="00F41A98">
        <w:t>bespoke paints</w:t>
      </w:r>
      <w:r w:rsidRPr="00F41A98">
        <w:t>.</w:t>
      </w:r>
      <w:r w:rsidR="00A60DF9" w:rsidRPr="00F41A98">
        <w:t xml:space="preserve"> The act constitutes only part of the solution, namely the consequence for the labelling obligations in Article 25 of Regulation (EC) 1272/2008 of the non-necessity to create a UFI for bespoke paints. The non-necessity to create a UFI for bespoke paints, being the other part of the solution, is stipulated in [Commission Delegated Regulation (EU) YYYY/XXX </w:t>
      </w:r>
      <w:r w:rsidR="00A60DF9" w:rsidRPr="00F41A98">
        <w:rPr>
          <w:i/>
        </w:rPr>
        <w:t>[OP: please insert reference to Commission Delegated Regulation …</w:t>
      </w:r>
      <w:r w:rsidR="000D1C4A" w:rsidRPr="00F41A98">
        <w:rPr>
          <w:i/>
        </w:rPr>
        <w:t>amending Regulation (EC) No 1272/2008 of the European Parliament and of the Council on classification, labelling and packaging of substances and mixtures in order to improve the workability of information requirements related to emergency health response</w:t>
      </w:r>
      <w:r w:rsidR="00A60DF9" w:rsidRPr="00F41A98">
        <w:t>].</w:t>
      </w:r>
      <w:r w:rsidRPr="00F41A98">
        <w:t xml:space="preserve">  </w:t>
      </w:r>
    </w:p>
    <w:p w14:paraId="040B1D5B" w14:textId="77777777" w:rsidR="00F24F0D" w:rsidRPr="00F41A98" w:rsidRDefault="00F24F0D" w:rsidP="0088178F">
      <w:pPr>
        <w:pStyle w:val="ManualHeading1"/>
      </w:pPr>
      <w:r w:rsidRPr="00F41A98">
        <w:t>2.</w:t>
      </w:r>
      <w:r w:rsidRPr="00F41A98">
        <w:tab/>
        <w:t>CONSULTATIONS PRIOR TO THE ADOPTION OF THE ACT</w:t>
      </w:r>
    </w:p>
    <w:p w14:paraId="3971E23C" w14:textId="77777777" w:rsidR="001E0E60" w:rsidRPr="00F41A98" w:rsidRDefault="001E0E60" w:rsidP="001E0E60">
      <w:pPr>
        <w:rPr>
          <w:noProof/>
        </w:rPr>
      </w:pPr>
      <w:r w:rsidRPr="00F41A98">
        <w:rPr>
          <w:noProof/>
        </w:rPr>
        <w:t xml:space="preserve">Pursuant to Article 53a(4) of Regulation (EC) No 1272/2008 experts designated by each Member State were consulted in the relevant expert group CARACAL [Competent </w:t>
      </w:r>
      <w:r w:rsidRPr="00F41A98">
        <w:rPr>
          <w:noProof/>
        </w:rPr>
        <w:lastRenderedPageBreak/>
        <w:t>Authorities for REACH and CLP (E02385)] according to the rules of the Interinstitutional Agreement on Better Law-Making of 13 April 2016</w:t>
      </w:r>
      <w:r w:rsidRPr="00F41A98">
        <w:rPr>
          <w:rStyle w:val="FootnoteReference"/>
          <w:noProof/>
        </w:rPr>
        <w:footnoteReference w:id="3"/>
      </w:r>
      <w:r w:rsidRPr="00F41A98">
        <w:rPr>
          <w:noProof/>
        </w:rPr>
        <w:t xml:space="preserve">.  </w:t>
      </w:r>
    </w:p>
    <w:p w14:paraId="6100D7C9" w14:textId="77777777" w:rsidR="001E0E60" w:rsidRPr="00F41A98" w:rsidRDefault="001E0E60" w:rsidP="001E0E60">
      <w:pPr>
        <w:rPr>
          <w:i/>
          <w:noProof/>
          <w:color w:val="00B050"/>
        </w:rPr>
      </w:pPr>
      <w:r w:rsidRPr="00F41A98">
        <w:rPr>
          <w:i/>
          <w:noProof/>
          <w:color w:val="00B050"/>
        </w:rPr>
        <w:t>Furthermore, the initiative was published for feedback during the period [insert] under the title [insert] (</w:t>
      </w:r>
      <w:r w:rsidRPr="00F41A98">
        <w:rPr>
          <w:i/>
          <w:color w:val="00B050"/>
        </w:rPr>
        <w:t>link</w:t>
      </w:r>
      <w:r w:rsidRPr="00F41A98">
        <w:rPr>
          <w:i/>
          <w:noProof/>
          <w:color w:val="00B050"/>
        </w:rPr>
        <w:t xml:space="preserve">). The public feedback received can be summarised as follows. </w:t>
      </w:r>
    </w:p>
    <w:p w14:paraId="78631880" w14:textId="77777777" w:rsidR="00F24F0D" w:rsidRPr="00F41A98" w:rsidRDefault="001E0E60" w:rsidP="0088178F">
      <w:pPr>
        <w:rPr>
          <w:i/>
          <w:noProof/>
        </w:rPr>
      </w:pPr>
      <w:r w:rsidRPr="00F41A98">
        <w:rPr>
          <w:i/>
          <w:noProof/>
          <w:color w:val="00B050"/>
        </w:rPr>
        <w:t>[insert part on public feedback mechanism after ISC]</w:t>
      </w:r>
    </w:p>
    <w:p w14:paraId="0CAFE894" w14:textId="77777777" w:rsidR="00F24F0D" w:rsidRPr="00F41A98" w:rsidRDefault="00F24F0D" w:rsidP="0088178F">
      <w:pPr>
        <w:pStyle w:val="ManualHeading1"/>
      </w:pPr>
      <w:r w:rsidRPr="00F41A98">
        <w:t>3.</w:t>
      </w:r>
      <w:r w:rsidRPr="00F41A98">
        <w:tab/>
        <w:t>LEGAL ELEMENTS OF THE DELEGATED ACT</w:t>
      </w:r>
    </w:p>
    <w:p w14:paraId="537A35D4" w14:textId="77777777" w:rsidR="00AE4951" w:rsidRPr="00F41A98" w:rsidRDefault="00AE4951" w:rsidP="00AE4951">
      <w:pPr>
        <w:rPr>
          <w:noProof/>
        </w:rPr>
      </w:pPr>
      <w:r w:rsidRPr="00F41A98">
        <w:rPr>
          <w:noProof/>
        </w:rPr>
        <w:t xml:space="preserve">The legal act amends Regulation (EC) 1272/2008. The legal basis of this delegated act is Article 53(1) of Regulation (EC) 1272/2008. </w:t>
      </w:r>
    </w:p>
    <w:p w14:paraId="126FEB79" w14:textId="77777777" w:rsidR="00F24F0D" w:rsidRPr="00F41A98" w:rsidRDefault="00F24F0D" w:rsidP="0088178F">
      <w:pPr>
        <w:rPr>
          <w:color w:val="0000FF"/>
        </w:rPr>
        <w:sectPr w:rsidR="00F24F0D" w:rsidRPr="00F41A98" w:rsidSect="00FD42DB">
          <w:footerReference w:type="default" r:id="rId11"/>
          <w:footerReference w:type="first" r:id="rId12"/>
          <w:pgSz w:w="11907" w:h="16839"/>
          <w:pgMar w:top="1134" w:right="1417" w:bottom="1134" w:left="1417" w:header="709" w:footer="709" w:gutter="0"/>
          <w:cols w:space="708"/>
          <w:docGrid w:linePitch="360"/>
        </w:sectPr>
      </w:pPr>
    </w:p>
    <w:p w14:paraId="6AA9322F" w14:textId="4FB727A8" w:rsidR="00F24F0D" w:rsidRPr="00F41A98" w:rsidRDefault="00AE613C" w:rsidP="00AE613C">
      <w:pPr>
        <w:pStyle w:val="Typedudocument"/>
      </w:pPr>
      <w:r w:rsidRPr="00AE613C">
        <w:lastRenderedPageBreak/>
        <w:t>COMMISSION DELEGATED REGULATION (EU) …/...</w:t>
      </w:r>
    </w:p>
    <w:p w14:paraId="77F71BDF" w14:textId="4740A251" w:rsidR="00F24F0D" w:rsidRPr="00F41A98" w:rsidRDefault="00AE613C" w:rsidP="00AE613C">
      <w:pPr>
        <w:pStyle w:val="Datedadoption"/>
      </w:pPr>
      <w:r w:rsidRPr="00AE613C">
        <w:t xml:space="preserve">of </w:t>
      </w:r>
      <w:r w:rsidRPr="00AE613C">
        <w:rPr>
          <w:rStyle w:val="Marker2"/>
        </w:rPr>
        <w:t>XXX</w:t>
      </w:r>
    </w:p>
    <w:p w14:paraId="5DF5424E" w14:textId="28B70F8F" w:rsidR="00F24F0D" w:rsidRPr="00F41A98" w:rsidRDefault="00AE613C" w:rsidP="00AE613C">
      <w:pPr>
        <w:pStyle w:val="Titreobjet"/>
      </w:pPr>
      <w:r w:rsidRPr="00AE613C">
        <w:t>amending Article 25 of Regulation (EC) 1272/2008 of the European Parliament and of the Council on classification, labelling and packaging of substances and mixtures as regards bespoke paints</w:t>
      </w:r>
    </w:p>
    <w:p w14:paraId="24FD93C3" w14:textId="749E3F28" w:rsidR="00F24F0D" w:rsidRPr="00F41A98" w:rsidRDefault="00AE613C" w:rsidP="00AE613C">
      <w:pPr>
        <w:pStyle w:val="IntrtEEE"/>
      </w:pPr>
      <w:r w:rsidRPr="00AE613C">
        <w:t>(Text with EEA relevance)</w:t>
      </w:r>
    </w:p>
    <w:p w14:paraId="2F1A691F" w14:textId="77777777" w:rsidR="00F24F0D" w:rsidRPr="00F41A98" w:rsidRDefault="00F24F0D" w:rsidP="0088178F">
      <w:pPr>
        <w:pStyle w:val="Institutionquiagit"/>
      </w:pPr>
      <w:r w:rsidRPr="00F41A98">
        <w:t>THE EUROPEAN COMMISSION,</w:t>
      </w:r>
    </w:p>
    <w:p w14:paraId="233F9677" w14:textId="77777777" w:rsidR="00F24F0D" w:rsidRPr="00F41A98" w:rsidRDefault="00F24F0D" w:rsidP="0088178F">
      <w:r w:rsidRPr="00F41A98">
        <w:rPr>
          <w:color w:val="000000"/>
        </w:rPr>
        <w:t>Having regard to the Treaty on the Functioning of the European Union</w:t>
      </w:r>
      <w:r w:rsidRPr="00F41A98">
        <w:t>,</w:t>
      </w:r>
    </w:p>
    <w:p w14:paraId="597C22A7" w14:textId="2CAC75ED" w:rsidR="00F24F0D" w:rsidRPr="00F41A98" w:rsidRDefault="001655FF" w:rsidP="0088178F">
      <w:r w:rsidRPr="00F41A98">
        <w:t xml:space="preserve">Having regard to </w:t>
      </w:r>
      <w:r w:rsidRPr="00F41A98">
        <w:rPr>
          <w:noProof/>
        </w:rPr>
        <w:t>Regulation (EC)</w:t>
      </w:r>
      <w:r w:rsidR="009D5286" w:rsidRPr="00F41A98">
        <w:rPr>
          <w:noProof/>
        </w:rPr>
        <w:t xml:space="preserve"> No</w:t>
      </w:r>
      <w:r w:rsidRPr="00F41A98">
        <w:rPr>
          <w:noProof/>
        </w:rPr>
        <w:t> 1272/2008 of the European Parliament and of the Council of 16 December 2008 on classification, labelling and packaging of substances and mixtures, amending and repealing Directives 67/548/EEC and 1999/45/EC, and amending Regulation (EC)</w:t>
      </w:r>
      <w:r w:rsidR="009D5286" w:rsidRPr="00F41A98">
        <w:rPr>
          <w:noProof/>
        </w:rPr>
        <w:t xml:space="preserve"> No</w:t>
      </w:r>
      <w:r w:rsidRPr="00F41A98">
        <w:rPr>
          <w:noProof/>
        </w:rPr>
        <w:t> 1907/2006</w:t>
      </w:r>
      <w:r w:rsidRPr="00F41A98">
        <w:rPr>
          <w:rStyle w:val="FootnoteReference"/>
          <w:noProof/>
        </w:rPr>
        <w:footnoteReference w:id="4"/>
      </w:r>
      <w:r w:rsidRPr="00F41A98">
        <w:rPr>
          <w:noProof/>
        </w:rPr>
        <w:t xml:space="preserve">, and in particular Article 53(1) thereof, </w:t>
      </w:r>
    </w:p>
    <w:p w14:paraId="0A4A4F31" w14:textId="77777777" w:rsidR="00F24F0D" w:rsidRPr="00F41A98" w:rsidRDefault="00F24F0D" w:rsidP="0088178F">
      <w:r w:rsidRPr="00F41A98">
        <w:t>Whereas:</w:t>
      </w:r>
    </w:p>
    <w:p w14:paraId="4D6B0758" w14:textId="3B22816D" w:rsidR="00AF212B" w:rsidRPr="00F41A98" w:rsidRDefault="001215F9" w:rsidP="00F21CD2">
      <w:pPr>
        <w:pStyle w:val="Considrant"/>
        <w:numPr>
          <w:ilvl w:val="0"/>
          <w:numId w:val="5"/>
        </w:numPr>
        <w:rPr>
          <w:i/>
        </w:rPr>
      </w:pPr>
      <w:r w:rsidRPr="00F41A98">
        <w:rPr>
          <w:noProof/>
        </w:rPr>
        <w:t>Regulation (EC) </w:t>
      </w:r>
      <w:r w:rsidR="009D5286" w:rsidRPr="00F41A98">
        <w:rPr>
          <w:noProof/>
        </w:rPr>
        <w:t>No </w:t>
      </w:r>
      <w:r w:rsidRPr="00F41A98">
        <w:rPr>
          <w:noProof/>
        </w:rPr>
        <w:t xml:space="preserve">1272/2008 was amended by </w:t>
      </w:r>
      <w:r w:rsidR="00A645FD" w:rsidRPr="00F41A98">
        <w:rPr>
          <w:noProof/>
        </w:rPr>
        <w:t xml:space="preserve">Commission </w:t>
      </w:r>
      <w:r w:rsidRPr="00F41A98">
        <w:rPr>
          <w:noProof/>
        </w:rPr>
        <w:t>Regulation (EU) 2017/542</w:t>
      </w:r>
      <w:r w:rsidRPr="00F41A98">
        <w:rPr>
          <w:rStyle w:val="FootnoteReference"/>
          <w:noProof/>
        </w:rPr>
        <w:footnoteReference w:id="5"/>
      </w:r>
      <w:r w:rsidRPr="00F41A98">
        <w:rPr>
          <w:noProof/>
        </w:rPr>
        <w:t xml:space="preserve"> </w:t>
      </w:r>
      <w:r w:rsidR="00A645FD" w:rsidRPr="00F41A98">
        <w:rPr>
          <w:noProof/>
        </w:rPr>
        <w:t xml:space="preserve">to add certain requirements for the submission of </w:t>
      </w:r>
      <w:r w:rsidRPr="00F41A98">
        <w:rPr>
          <w:noProof/>
        </w:rPr>
        <w:t>information relating to emergency health response</w:t>
      </w:r>
      <w:r w:rsidR="00A645FD" w:rsidRPr="00F41A98">
        <w:rPr>
          <w:noProof/>
        </w:rPr>
        <w:t xml:space="preserve"> and for the inclusion of a ‘unique formula identifier’</w:t>
      </w:r>
      <w:r w:rsidR="00F860E7" w:rsidRPr="00F41A98">
        <w:rPr>
          <w:noProof/>
        </w:rPr>
        <w:t>(UFI)</w:t>
      </w:r>
      <w:r w:rsidR="00A645FD" w:rsidRPr="00F41A98">
        <w:rPr>
          <w:noProof/>
        </w:rPr>
        <w:t xml:space="preserve"> in the supplemental information provided on the label of a hazardous mixture</w:t>
      </w:r>
      <w:r w:rsidRPr="00F41A98">
        <w:rPr>
          <w:noProof/>
        </w:rPr>
        <w:t xml:space="preserve">. </w:t>
      </w:r>
      <w:r w:rsidR="00A645FD" w:rsidRPr="00F41A98">
        <w:rPr>
          <w:noProof/>
        </w:rPr>
        <w:t xml:space="preserve">Importers and </w:t>
      </w:r>
      <w:r w:rsidR="00EA2FB1" w:rsidRPr="00F41A98">
        <w:rPr>
          <w:noProof/>
        </w:rPr>
        <w:t xml:space="preserve">downstream users are required to start complying with the requirements in stages, according to a series of compliance dates depending on the use for which a mixture is placed on the market. </w:t>
      </w:r>
      <w:r w:rsidR="00EA2FB1" w:rsidRPr="00F41A98" w:rsidDel="00EA2FB1">
        <w:rPr>
          <w:noProof/>
        </w:rPr>
        <w:t xml:space="preserve"> </w:t>
      </w:r>
    </w:p>
    <w:p w14:paraId="3E2F012B" w14:textId="7F304462" w:rsidR="0014005A" w:rsidRPr="00F41A98" w:rsidRDefault="00EA2FB1" w:rsidP="00345D1C">
      <w:pPr>
        <w:pStyle w:val="Considrant"/>
        <w:numPr>
          <w:ilvl w:val="0"/>
          <w:numId w:val="5"/>
        </w:numPr>
      </w:pPr>
      <w:r w:rsidRPr="00F41A98">
        <w:rPr>
          <w:noProof/>
        </w:rPr>
        <w:t>T</w:t>
      </w:r>
      <w:r w:rsidR="0014005A" w:rsidRPr="00F41A98">
        <w:rPr>
          <w:noProof/>
        </w:rPr>
        <w:t xml:space="preserve">he paints sector </w:t>
      </w:r>
      <w:r w:rsidRPr="00F41A98">
        <w:rPr>
          <w:noProof/>
        </w:rPr>
        <w:t xml:space="preserve">has </w:t>
      </w:r>
      <w:r w:rsidR="0014005A" w:rsidRPr="00F41A98">
        <w:rPr>
          <w:noProof/>
        </w:rPr>
        <w:t xml:space="preserve">raised a </w:t>
      </w:r>
      <w:r w:rsidR="00FF38BA" w:rsidRPr="00F41A98">
        <w:rPr>
          <w:noProof/>
        </w:rPr>
        <w:t xml:space="preserve">specific </w:t>
      </w:r>
      <w:r w:rsidR="0014005A" w:rsidRPr="00F41A98">
        <w:rPr>
          <w:noProof/>
        </w:rPr>
        <w:t>concern</w:t>
      </w:r>
      <w:r w:rsidR="00A1672F" w:rsidRPr="00F41A98">
        <w:rPr>
          <w:noProof/>
        </w:rPr>
        <w:t xml:space="preserve"> </w:t>
      </w:r>
      <w:r w:rsidR="0014005A" w:rsidRPr="00F41A98">
        <w:rPr>
          <w:noProof/>
        </w:rPr>
        <w:t xml:space="preserve">regarding the workability of the </w:t>
      </w:r>
      <w:r w:rsidR="00345D1C" w:rsidRPr="00F41A98">
        <w:rPr>
          <w:noProof/>
        </w:rPr>
        <w:t xml:space="preserve">emergency health response </w:t>
      </w:r>
      <w:r w:rsidR="0014005A" w:rsidRPr="00F41A98">
        <w:rPr>
          <w:noProof/>
        </w:rPr>
        <w:t xml:space="preserve">requirements </w:t>
      </w:r>
      <w:r w:rsidR="003E6AAA" w:rsidRPr="00F41A98">
        <w:rPr>
          <w:noProof/>
        </w:rPr>
        <w:t xml:space="preserve">in the case of </w:t>
      </w:r>
      <w:r w:rsidR="0014005A" w:rsidRPr="00F41A98">
        <w:rPr>
          <w:noProof/>
        </w:rPr>
        <w:t xml:space="preserve">paints formulated </w:t>
      </w:r>
      <w:r w:rsidR="00A1672F" w:rsidRPr="00F41A98">
        <w:rPr>
          <w:noProof/>
        </w:rPr>
        <w:t xml:space="preserve">in limited amounts </w:t>
      </w:r>
      <w:r w:rsidR="003828B2" w:rsidRPr="00F41A98">
        <w:rPr>
          <w:noProof/>
        </w:rPr>
        <w:t xml:space="preserve">on a tailor made basis for an individual consumer or professional user </w:t>
      </w:r>
      <w:r w:rsidR="0014005A" w:rsidRPr="00F41A98">
        <w:rPr>
          <w:noProof/>
        </w:rPr>
        <w:t>at the point of sale</w:t>
      </w:r>
      <w:r w:rsidR="003828B2" w:rsidRPr="00F41A98">
        <w:rPr>
          <w:noProof/>
        </w:rPr>
        <w:t>.</w:t>
      </w:r>
      <w:r w:rsidR="0014005A" w:rsidRPr="00F41A98">
        <w:t xml:space="preserve"> </w:t>
      </w:r>
      <w:r w:rsidR="00552D8C" w:rsidRPr="00F41A98">
        <w:t xml:space="preserve">In order to satisfy customer </w:t>
      </w:r>
      <w:r w:rsidR="004E26EE" w:rsidRPr="00F41A98">
        <w:t xml:space="preserve">demand </w:t>
      </w:r>
      <w:r w:rsidR="00552D8C" w:rsidRPr="00F41A98">
        <w:t xml:space="preserve">for very specific paint shades, formulators can be asked to </w:t>
      </w:r>
      <w:r w:rsidR="004E26EE" w:rsidRPr="00F41A98">
        <w:t xml:space="preserve">formulate </w:t>
      </w:r>
      <w:r w:rsidR="00552D8C" w:rsidRPr="00F41A98">
        <w:t xml:space="preserve">and supply paints with an </w:t>
      </w:r>
      <w:r w:rsidR="00C57F74" w:rsidRPr="00F41A98">
        <w:t xml:space="preserve">almost </w:t>
      </w:r>
      <w:r w:rsidR="00552D8C" w:rsidRPr="00F41A98">
        <w:t xml:space="preserve">unlimited number of different compositions. </w:t>
      </w:r>
      <w:r w:rsidR="0014005A" w:rsidRPr="00F41A98">
        <w:rPr>
          <w:noProof/>
        </w:rPr>
        <w:t xml:space="preserve">Compliance with </w:t>
      </w:r>
      <w:r w:rsidR="00345D1C" w:rsidRPr="00F41A98">
        <w:rPr>
          <w:noProof/>
        </w:rPr>
        <w:t xml:space="preserve">the emergency health response requirements </w:t>
      </w:r>
      <w:r w:rsidR="0014005A" w:rsidRPr="00F41A98">
        <w:rPr>
          <w:noProof/>
        </w:rPr>
        <w:t>would</w:t>
      </w:r>
      <w:r w:rsidR="00552D8C" w:rsidRPr="00F41A98">
        <w:rPr>
          <w:noProof/>
        </w:rPr>
        <w:t xml:space="preserve"> therefore</w:t>
      </w:r>
      <w:r w:rsidR="0014005A" w:rsidRPr="00F41A98">
        <w:rPr>
          <w:noProof/>
        </w:rPr>
        <w:t xml:space="preserve"> require </w:t>
      </w:r>
      <w:r w:rsidR="00552D8C" w:rsidRPr="00F41A98">
        <w:rPr>
          <w:noProof/>
        </w:rPr>
        <w:t xml:space="preserve">formulators </w:t>
      </w:r>
      <w:r w:rsidR="0014005A" w:rsidRPr="00F41A98">
        <w:rPr>
          <w:noProof/>
        </w:rPr>
        <w:t xml:space="preserve">either </w:t>
      </w:r>
      <w:r w:rsidR="00345D1C" w:rsidRPr="00F41A98">
        <w:rPr>
          <w:noProof/>
        </w:rPr>
        <w:t xml:space="preserve">to </w:t>
      </w:r>
      <w:r w:rsidR="00552D8C" w:rsidRPr="00F41A98">
        <w:rPr>
          <w:noProof/>
        </w:rPr>
        <w:t>submit information and create UFIs in advance for an extremely</w:t>
      </w:r>
      <w:r w:rsidR="0014005A" w:rsidRPr="00F41A98">
        <w:rPr>
          <w:noProof/>
        </w:rPr>
        <w:t xml:space="preserve"> large number of </w:t>
      </w:r>
      <w:r w:rsidR="00552D8C" w:rsidRPr="00F41A98">
        <w:rPr>
          <w:noProof/>
        </w:rPr>
        <w:t>paints of</w:t>
      </w:r>
      <w:r w:rsidR="0014005A" w:rsidRPr="00F41A98">
        <w:rPr>
          <w:noProof/>
        </w:rPr>
        <w:t xml:space="preserve"> all possible colour combinations</w:t>
      </w:r>
      <w:r w:rsidR="00552D8C" w:rsidRPr="00F41A98">
        <w:rPr>
          <w:noProof/>
        </w:rPr>
        <w:t>,</w:t>
      </w:r>
      <w:r w:rsidR="0014005A" w:rsidRPr="00F41A98">
        <w:rPr>
          <w:noProof/>
        </w:rPr>
        <w:t xml:space="preserve"> many of </w:t>
      </w:r>
      <w:r w:rsidR="00552D8C" w:rsidRPr="00F41A98">
        <w:rPr>
          <w:noProof/>
        </w:rPr>
        <w:t xml:space="preserve">which </w:t>
      </w:r>
      <w:r w:rsidR="00386190" w:rsidRPr="00F41A98">
        <w:rPr>
          <w:noProof/>
        </w:rPr>
        <w:t>may</w:t>
      </w:r>
      <w:r w:rsidR="00FF38BA" w:rsidRPr="00F41A98">
        <w:rPr>
          <w:noProof/>
        </w:rPr>
        <w:t xml:space="preserve"> </w:t>
      </w:r>
      <w:r w:rsidR="0014005A" w:rsidRPr="00F41A98">
        <w:rPr>
          <w:noProof/>
        </w:rPr>
        <w:t xml:space="preserve">never be </w:t>
      </w:r>
      <w:r w:rsidR="004E26EE" w:rsidRPr="00F41A98">
        <w:rPr>
          <w:noProof/>
        </w:rPr>
        <w:t xml:space="preserve">supplied </w:t>
      </w:r>
      <w:r w:rsidR="00552D8C" w:rsidRPr="00F41A98">
        <w:rPr>
          <w:noProof/>
        </w:rPr>
        <w:t>in reality</w:t>
      </w:r>
      <w:r w:rsidR="0014005A" w:rsidRPr="00F41A98">
        <w:rPr>
          <w:noProof/>
        </w:rPr>
        <w:t xml:space="preserve">, or </w:t>
      </w:r>
      <w:r w:rsidR="00345D1C" w:rsidRPr="00F41A98">
        <w:rPr>
          <w:noProof/>
        </w:rPr>
        <w:t xml:space="preserve">else </w:t>
      </w:r>
      <w:r w:rsidR="00552D8C" w:rsidRPr="00F41A98">
        <w:rPr>
          <w:noProof/>
        </w:rPr>
        <w:t xml:space="preserve">to postpone each supply </w:t>
      </w:r>
      <w:r w:rsidR="0014005A" w:rsidRPr="00F41A98">
        <w:rPr>
          <w:noProof/>
        </w:rPr>
        <w:t xml:space="preserve">at the point of sale </w:t>
      </w:r>
      <w:r w:rsidR="00552D8C" w:rsidRPr="00F41A98">
        <w:rPr>
          <w:noProof/>
        </w:rPr>
        <w:t xml:space="preserve">until the information </w:t>
      </w:r>
      <w:r w:rsidR="004E26EE" w:rsidRPr="00F41A98">
        <w:rPr>
          <w:noProof/>
        </w:rPr>
        <w:t xml:space="preserve">had </w:t>
      </w:r>
      <w:r w:rsidR="00552D8C" w:rsidRPr="00F41A98">
        <w:rPr>
          <w:noProof/>
        </w:rPr>
        <w:t xml:space="preserve">been submitted and the UFI </w:t>
      </w:r>
      <w:r w:rsidR="004E26EE" w:rsidRPr="00F41A98">
        <w:rPr>
          <w:noProof/>
        </w:rPr>
        <w:t xml:space="preserve">had </w:t>
      </w:r>
      <w:r w:rsidR="00552D8C" w:rsidRPr="00F41A98">
        <w:rPr>
          <w:noProof/>
        </w:rPr>
        <w:t>been created</w:t>
      </w:r>
      <w:r w:rsidR="0014005A" w:rsidRPr="00F41A98">
        <w:rPr>
          <w:noProof/>
        </w:rPr>
        <w:t xml:space="preserve">. Either approach would </w:t>
      </w:r>
      <w:r w:rsidR="00BE5C51" w:rsidRPr="00F41A98">
        <w:rPr>
          <w:noProof/>
        </w:rPr>
        <w:t xml:space="preserve">place </w:t>
      </w:r>
      <w:r w:rsidR="0014005A" w:rsidRPr="00F41A98">
        <w:rPr>
          <w:noProof/>
        </w:rPr>
        <w:t xml:space="preserve">a disproportionate burden </w:t>
      </w:r>
      <w:r w:rsidR="00345D1C" w:rsidRPr="00F41A98">
        <w:rPr>
          <w:noProof/>
        </w:rPr>
        <w:t xml:space="preserve">on </w:t>
      </w:r>
      <w:r w:rsidR="0014005A" w:rsidRPr="00F41A98">
        <w:rPr>
          <w:noProof/>
        </w:rPr>
        <w:t xml:space="preserve">the bespoke paints industry. </w:t>
      </w:r>
    </w:p>
    <w:p w14:paraId="7CCCBAEB" w14:textId="35AD468A" w:rsidR="000B5AF9" w:rsidRPr="00F41A98" w:rsidRDefault="006E4C4B" w:rsidP="00E53CF2">
      <w:pPr>
        <w:pStyle w:val="Considrant"/>
      </w:pPr>
      <w:r w:rsidRPr="00F41A98">
        <w:t xml:space="preserve">In order </w:t>
      </w:r>
      <w:r w:rsidR="005910F8" w:rsidRPr="00F41A98">
        <w:t xml:space="preserve">to avoid disproportionate administrative burden, in particular for small and medium sized enterprises, </w:t>
      </w:r>
      <w:r w:rsidR="00106EE2" w:rsidRPr="00F41A98">
        <w:t>for bespoke paints,</w:t>
      </w:r>
      <w:r w:rsidRPr="00F41A98">
        <w:t xml:space="preserve"> </w:t>
      </w:r>
      <w:r w:rsidR="00345D1C" w:rsidRPr="00F41A98">
        <w:t xml:space="preserve">the requirements are to be amended by Commission Delegated Regulation (EU) YYYY/XXX </w:t>
      </w:r>
      <w:r w:rsidR="00E642D1" w:rsidRPr="00F41A98">
        <w:rPr>
          <w:i/>
        </w:rPr>
        <w:t>[</w:t>
      </w:r>
      <w:r w:rsidR="00345D1C" w:rsidRPr="00F41A98">
        <w:rPr>
          <w:i/>
        </w:rPr>
        <w:t xml:space="preserve">OP: please insert </w:t>
      </w:r>
      <w:r w:rsidR="00E642D1" w:rsidRPr="00F41A98">
        <w:rPr>
          <w:i/>
        </w:rPr>
        <w:t xml:space="preserve">reference to </w:t>
      </w:r>
      <w:r w:rsidR="00345D1C" w:rsidRPr="00F41A98">
        <w:rPr>
          <w:i/>
        </w:rPr>
        <w:t xml:space="preserve">Commission Delegated </w:t>
      </w:r>
      <w:r w:rsidR="00E642D1" w:rsidRPr="00F41A98">
        <w:rPr>
          <w:i/>
        </w:rPr>
        <w:t xml:space="preserve">Regulation </w:t>
      </w:r>
      <w:r w:rsidR="00E53CF2" w:rsidRPr="00F41A98">
        <w:rPr>
          <w:i/>
        </w:rPr>
        <w:t xml:space="preserve">… amending Regulation (EC) No 1272/2008 of the </w:t>
      </w:r>
      <w:r w:rsidR="00E53CF2" w:rsidRPr="00F41A98">
        <w:rPr>
          <w:i/>
        </w:rPr>
        <w:lastRenderedPageBreak/>
        <w:t>European Parliament and of the Council on classification, labelling and packaging of substances and mixtures in order to improve the workability of information requirements related to emergency health response</w:t>
      </w:r>
      <w:r w:rsidR="00E642D1" w:rsidRPr="00F41A98">
        <w:t>]</w:t>
      </w:r>
      <w:r w:rsidR="00F41A98">
        <w:t xml:space="preserve"> </w:t>
      </w:r>
      <w:r w:rsidR="0041435E" w:rsidRPr="00F41A98">
        <w:t xml:space="preserve">to </w:t>
      </w:r>
      <w:r w:rsidR="003674FC" w:rsidRPr="00F41A98">
        <w:t xml:space="preserve">provide for the possibility to </w:t>
      </w:r>
      <w:r w:rsidR="0041435E" w:rsidRPr="00F41A98">
        <w:t xml:space="preserve">exempt </w:t>
      </w:r>
      <w:r w:rsidR="00106EE2" w:rsidRPr="00F41A98">
        <w:t xml:space="preserve">bespoke paints from </w:t>
      </w:r>
      <w:r w:rsidR="0014005A" w:rsidRPr="00F41A98">
        <w:t xml:space="preserve">the notification obligations </w:t>
      </w:r>
      <w:r w:rsidR="0041435E" w:rsidRPr="00F41A98">
        <w:t xml:space="preserve">in </w:t>
      </w:r>
      <w:r w:rsidR="00106EE2" w:rsidRPr="00F41A98">
        <w:t>Annex VIII</w:t>
      </w:r>
      <w:r w:rsidR="0041435E" w:rsidRPr="00F41A98">
        <w:t xml:space="preserve"> to Regulation (EC) No 1272/2008 and from the obligation in that Annex to create a UFI.</w:t>
      </w:r>
      <w:r w:rsidR="001215F9" w:rsidRPr="00F41A98">
        <w:t xml:space="preserve"> </w:t>
      </w:r>
      <w:r w:rsidR="0041435E" w:rsidRPr="00F41A98">
        <w:t xml:space="preserve">However, </w:t>
      </w:r>
      <w:r w:rsidR="003674FC" w:rsidRPr="00F41A98">
        <w:t xml:space="preserve">in that case, </w:t>
      </w:r>
      <w:r w:rsidR="0041435E" w:rsidRPr="00F41A98">
        <w:t>i</w:t>
      </w:r>
      <w:r w:rsidR="00E642D1" w:rsidRPr="00F41A98">
        <w:t xml:space="preserve">n order to allow poison centres to </w:t>
      </w:r>
      <w:r w:rsidR="00C90CD3" w:rsidRPr="00F41A98">
        <w:t xml:space="preserve">formulate </w:t>
      </w:r>
      <w:r w:rsidR="00262CE8" w:rsidRPr="00F41A98">
        <w:t xml:space="preserve">a </w:t>
      </w:r>
      <w:r w:rsidR="00C90CD3" w:rsidRPr="00F41A98">
        <w:t xml:space="preserve">suitable </w:t>
      </w:r>
      <w:r w:rsidR="00E642D1" w:rsidRPr="00F41A98">
        <w:t>emergency health response, t</w:t>
      </w:r>
      <w:r w:rsidR="0014005A" w:rsidRPr="00F41A98">
        <w:t xml:space="preserve">he </w:t>
      </w:r>
      <w:r w:rsidR="00E642D1" w:rsidRPr="00F41A98">
        <w:t xml:space="preserve">individual </w:t>
      </w:r>
      <w:r w:rsidR="0041435E" w:rsidRPr="00F41A98">
        <w:t xml:space="preserve">mixtures contained in </w:t>
      </w:r>
      <w:r w:rsidR="0014005A" w:rsidRPr="00F41A98">
        <w:t xml:space="preserve">bespoke paints </w:t>
      </w:r>
      <w:r w:rsidR="000965CF" w:rsidRPr="00F41A98">
        <w:t xml:space="preserve">are to </w:t>
      </w:r>
      <w:r w:rsidR="0014005A" w:rsidRPr="00F41A98">
        <w:t xml:space="preserve">remain subject to </w:t>
      </w:r>
      <w:r w:rsidR="00E642D1" w:rsidRPr="00F41A98">
        <w:t xml:space="preserve">all </w:t>
      </w:r>
      <w:r w:rsidR="00347DC7" w:rsidRPr="00F41A98">
        <w:t xml:space="preserve">the </w:t>
      </w:r>
      <w:r w:rsidR="00E642D1" w:rsidRPr="00F41A98">
        <w:t xml:space="preserve">requirements of </w:t>
      </w:r>
      <w:r w:rsidR="0014005A" w:rsidRPr="00F41A98">
        <w:t>Annex VIII</w:t>
      </w:r>
      <w:r w:rsidR="000965CF" w:rsidRPr="00F41A98">
        <w:t xml:space="preserve">. </w:t>
      </w:r>
    </w:p>
    <w:p w14:paraId="66C2681A" w14:textId="0C7F7090" w:rsidR="00F24F0D" w:rsidRPr="00F41A98" w:rsidRDefault="00B35180" w:rsidP="002214C3">
      <w:pPr>
        <w:pStyle w:val="Considrant"/>
      </w:pPr>
      <w:r w:rsidRPr="00F41A98">
        <w:t>In the light of that, it is appropriate to</w:t>
      </w:r>
      <w:r w:rsidR="000965CF" w:rsidRPr="00F41A98">
        <w:t xml:space="preserve"> </w:t>
      </w:r>
      <w:r w:rsidR="000B5AF9" w:rsidRPr="00F41A98">
        <w:t xml:space="preserve">amend Article 25 of </w:t>
      </w:r>
      <w:r w:rsidR="000B5AF9" w:rsidRPr="00F41A98">
        <w:rPr>
          <w:noProof/>
        </w:rPr>
        <w:t xml:space="preserve">Regulation (EC) No 1272/2008 </w:t>
      </w:r>
      <w:r w:rsidR="000B5AF9" w:rsidRPr="00F41A98">
        <w:t xml:space="preserve">in order to </w:t>
      </w:r>
      <w:r w:rsidRPr="00F41A98">
        <w:t xml:space="preserve">lay down a rule </w:t>
      </w:r>
      <w:r w:rsidR="00063319" w:rsidRPr="00F41A98">
        <w:t xml:space="preserve">for bespoke paints for which no </w:t>
      </w:r>
      <w:r w:rsidR="003674FC" w:rsidRPr="00F41A98">
        <w:t xml:space="preserve">information is notified and </w:t>
      </w:r>
      <w:r w:rsidR="008A7233" w:rsidRPr="00F41A98">
        <w:t>no</w:t>
      </w:r>
      <w:r w:rsidR="003674FC" w:rsidRPr="00F41A98">
        <w:t xml:space="preserve"> corresponding </w:t>
      </w:r>
      <w:r w:rsidR="00063319" w:rsidRPr="00F41A98">
        <w:t xml:space="preserve">UFI created </w:t>
      </w:r>
      <w:r w:rsidRPr="00F41A98">
        <w:t>requiring</w:t>
      </w:r>
      <w:r w:rsidR="003674FC" w:rsidRPr="00F41A98">
        <w:t xml:space="preserve"> </w:t>
      </w:r>
      <w:r w:rsidR="000965CF" w:rsidRPr="00F41A98">
        <w:t xml:space="preserve">the </w:t>
      </w:r>
      <w:r w:rsidR="0014005A" w:rsidRPr="00F41A98">
        <w:t>UFI</w:t>
      </w:r>
      <w:r w:rsidR="00E642D1" w:rsidRPr="00F41A98">
        <w:t xml:space="preserve">s </w:t>
      </w:r>
      <w:r w:rsidR="000965CF" w:rsidRPr="00F41A98">
        <w:t xml:space="preserve">of </w:t>
      </w:r>
      <w:r w:rsidR="006E7B41" w:rsidRPr="00F41A98">
        <w:t xml:space="preserve">all </w:t>
      </w:r>
      <w:r w:rsidR="000965CF" w:rsidRPr="00F41A98">
        <w:t xml:space="preserve">the </w:t>
      </w:r>
      <w:r w:rsidR="00BC6DEA" w:rsidRPr="00F41A98">
        <w:t xml:space="preserve">mixtures </w:t>
      </w:r>
      <w:r w:rsidR="000965CF" w:rsidRPr="00F41A98">
        <w:t xml:space="preserve">contained in </w:t>
      </w:r>
      <w:r w:rsidR="00063319" w:rsidRPr="00F41A98">
        <w:t xml:space="preserve">the </w:t>
      </w:r>
      <w:r w:rsidR="000965CF" w:rsidRPr="00F41A98">
        <w:t xml:space="preserve">bespoke paint to </w:t>
      </w:r>
      <w:r w:rsidR="00527CE8" w:rsidRPr="00F41A98">
        <w:t xml:space="preserve">be indicated </w:t>
      </w:r>
      <w:r w:rsidR="00A21BE1" w:rsidRPr="00F41A98">
        <w:t>on the label</w:t>
      </w:r>
      <w:r w:rsidRPr="00F41A98">
        <w:t xml:space="preserve"> of the bespoke paint</w:t>
      </w:r>
      <w:r w:rsidR="0041435E" w:rsidRPr="00F41A98">
        <w:t>. In addition</w:t>
      </w:r>
      <w:r w:rsidR="00E642D1" w:rsidRPr="00F41A98">
        <w:t xml:space="preserve">, </w:t>
      </w:r>
      <w:r w:rsidR="0041435E" w:rsidRPr="00F41A98">
        <w:t xml:space="preserve">if the </w:t>
      </w:r>
      <w:r w:rsidR="00FB73E7" w:rsidRPr="00F41A98">
        <w:t>concent</w:t>
      </w:r>
      <w:r w:rsidR="005F7CCC" w:rsidRPr="00F41A98">
        <w:t xml:space="preserve">ration </w:t>
      </w:r>
      <w:r w:rsidR="0041435E" w:rsidRPr="00F41A98">
        <w:t>of a mixture</w:t>
      </w:r>
      <w:r w:rsidR="00515C04" w:rsidRPr="00F41A98">
        <w:t xml:space="preserve"> with a UFI</w:t>
      </w:r>
      <w:r w:rsidR="0041435E" w:rsidRPr="00F41A98">
        <w:t xml:space="preserve"> contained in </w:t>
      </w:r>
      <w:r w:rsidR="00063319" w:rsidRPr="00F41A98">
        <w:t xml:space="preserve">the </w:t>
      </w:r>
      <w:r w:rsidR="0041435E" w:rsidRPr="00F41A98">
        <w:t xml:space="preserve">bespoke paint exceeds </w:t>
      </w:r>
      <w:r w:rsidR="005F7CCC" w:rsidRPr="00F41A98">
        <w:t>5</w:t>
      </w:r>
      <w:r w:rsidR="00FB73E7" w:rsidRPr="00F41A98">
        <w:t>%</w:t>
      </w:r>
      <w:r w:rsidR="0041435E" w:rsidRPr="00F41A98">
        <w:t xml:space="preserve">, </w:t>
      </w:r>
      <w:r w:rsidR="00347DC7" w:rsidRPr="00F41A98">
        <w:t xml:space="preserve">the concentration </w:t>
      </w:r>
      <w:r w:rsidR="0041435E" w:rsidRPr="00F41A98">
        <w:t xml:space="preserve">should be included </w:t>
      </w:r>
      <w:r w:rsidR="00347DC7" w:rsidRPr="00F41A98">
        <w:t xml:space="preserve">in the </w:t>
      </w:r>
      <w:r w:rsidR="0041435E" w:rsidRPr="00F41A98">
        <w:t xml:space="preserve">supplemental information </w:t>
      </w:r>
      <w:r w:rsidR="000965CF" w:rsidRPr="00F41A98">
        <w:t xml:space="preserve">indicated </w:t>
      </w:r>
      <w:r w:rsidR="0041435E" w:rsidRPr="00F41A98">
        <w:t>on the label</w:t>
      </w:r>
      <w:r w:rsidRPr="00F41A98">
        <w:t xml:space="preserve"> of the bespoke paint</w:t>
      </w:r>
      <w:r w:rsidR="008A7233" w:rsidRPr="00F41A98">
        <w:t xml:space="preserve">, since </w:t>
      </w:r>
      <w:r w:rsidR="00922121" w:rsidRPr="00F41A98">
        <w:t xml:space="preserve">mixtures in bespoke paints </w:t>
      </w:r>
      <w:r w:rsidR="008A7233" w:rsidRPr="00F41A98">
        <w:t>of such concentration are more likely to be relevant for emergency health responses</w:t>
      </w:r>
      <w:r w:rsidR="00922121" w:rsidRPr="00F41A98">
        <w:t>.</w:t>
      </w:r>
      <w:r w:rsidR="008A7233" w:rsidRPr="00F41A98">
        <w:t xml:space="preserve"> </w:t>
      </w:r>
    </w:p>
    <w:p w14:paraId="54B48FDB" w14:textId="7768445E" w:rsidR="00B507A5" w:rsidRPr="00F41A98" w:rsidRDefault="00B507A5" w:rsidP="00B507A5">
      <w:pPr>
        <w:pStyle w:val="Considrant"/>
      </w:pPr>
      <w:r w:rsidRPr="00F41A98">
        <w:rPr>
          <w:noProof/>
        </w:rPr>
        <w:t xml:space="preserve">Regulation (EC) </w:t>
      </w:r>
      <w:r w:rsidR="00C65D9C" w:rsidRPr="00F41A98">
        <w:rPr>
          <w:noProof/>
        </w:rPr>
        <w:t xml:space="preserve">No </w:t>
      </w:r>
      <w:r w:rsidRPr="00F41A98">
        <w:rPr>
          <w:noProof/>
        </w:rPr>
        <w:t>1272/2008 should therefore be amended accordingly</w:t>
      </w:r>
      <w:r w:rsidR="00C65D9C" w:rsidRPr="00F41A98">
        <w:rPr>
          <w:noProof/>
        </w:rPr>
        <w:t xml:space="preserve">, </w:t>
      </w:r>
      <w:r w:rsidRPr="00F41A98">
        <w:rPr>
          <w:noProof/>
        </w:rPr>
        <w:t xml:space="preserve"> </w:t>
      </w:r>
    </w:p>
    <w:p w14:paraId="2985A3E9" w14:textId="3D3EBDCB" w:rsidR="00AF212B" w:rsidRPr="00F41A98" w:rsidRDefault="00AF212B" w:rsidP="00A029A1"/>
    <w:p w14:paraId="4B2092AC" w14:textId="77777777" w:rsidR="00F24F0D" w:rsidRPr="00F41A98" w:rsidRDefault="00F24F0D" w:rsidP="0088178F">
      <w:pPr>
        <w:pStyle w:val="Formuledadoption"/>
      </w:pPr>
      <w:r w:rsidRPr="00F41A98">
        <w:t>HAS ADOPTED THIS REGULATION:</w:t>
      </w:r>
    </w:p>
    <w:p w14:paraId="3BA7B989" w14:textId="77777777" w:rsidR="00F24F0D" w:rsidRPr="00F41A98" w:rsidRDefault="00F24F0D" w:rsidP="0088178F">
      <w:pPr>
        <w:pStyle w:val="Titrearticle"/>
      </w:pPr>
      <w:r w:rsidRPr="00F41A98">
        <w:t>Article 1</w:t>
      </w:r>
    </w:p>
    <w:p w14:paraId="65A08EF6" w14:textId="5652A9C1" w:rsidR="00C65D9C" w:rsidRPr="00F41A98" w:rsidRDefault="00C65D9C" w:rsidP="00090E31">
      <w:r w:rsidRPr="00F41A98">
        <w:t xml:space="preserve">In Article 25 of </w:t>
      </w:r>
      <w:r w:rsidR="00090E31" w:rsidRPr="00F41A98">
        <w:t>Regulation (EC) No 1272/2008</w:t>
      </w:r>
      <w:r w:rsidRPr="00F41A98">
        <w:t>, the following paragraph is added:</w:t>
      </w:r>
      <w:r w:rsidR="00FA0364" w:rsidRPr="00F41A98">
        <w:t xml:space="preserve"> </w:t>
      </w:r>
    </w:p>
    <w:p w14:paraId="443EEA1A" w14:textId="6F925C90" w:rsidR="000965CF" w:rsidRPr="00F41A98" w:rsidRDefault="00C65D9C" w:rsidP="00262CE8">
      <w:pPr>
        <w:pStyle w:val="Text1"/>
      </w:pPr>
      <w:r w:rsidRPr="00F41A98">
        <w:t>‘</w:t>
      </w:r>
      <w:r w:rsidR="00FA0364" w:rsidRPr="00F41A98">
        <w:t xml:space="preserve">8. </w:t>
      </w:r>
      <w:r w:rsidR="00090E31" w:rsidRPr="00F41A98">
        <w:t xml:space="preserve">In the case of a bespoke </w:t>
      </w:r>
      <w:r w:rsidR="00FA0364" w:rsidRPr="00F41A98">
        <w:t xml:space="preserve">paint </w:t>
      </w:r>
      <w:r w:rsidR="00090E31" w:rsidRPr="00F41A98">
        <w:t>for which no</w:t>
      </w:r>
      <w:r w:rsidR="00262CE8" w:rsidRPr="00F41A98">
        <w:t xml:space="preserve"> submission in accordance with Annex</w:t>
      </w:r>
      <w:r w:rsidR="0094782A" w:rsidRPr="00F41A98">
        <w:t> </w:t>
      </w:r>
      <w:r w:rsidR="00262CE8" w:rsidRPr="00F41A98">
        <w:t xml:space="preserve">VIII has been made and </w:t>
      </w:r>
      <w:r w:rsidR="007155AC" w:rsidRPr="00F41A98">
        <w:t>no</w:t>
      </w:r>
      <w:r w:rsidR="00262CE8" w:rsidRPr="00F41A98">
        <w:t xml:space="preserve"> corresponding</w:t>
      </w:r>
      <w:r w:rsidR="00090E31" w:rsidRPr="00F41A98">
        <w:t xml:space="preserve"> unique formula identifier has been created, the unique formula identifiers of all the </w:t>
      </w:r>
      <w:r w:rsidR="00FA0364" w:rsidRPr="00F41A98">
        <w:t xml:space="preserve">mixtures </w:t>
      </w:r>
      <w:r w:rsidR="00090E31" w:rsidRPr="00F41A98">
        <w:t>contained in the bespoke p</w:t>
      </w:r>
      <w:r w:rsidR="00F030E2" w:rsidRPr="00F41A98">
        <w:t xml:space="preserve">aint </w:t>
      </w:r>
      <w:r w:rsidR="00E91F87" w:rsidRPr="00F41A98">
        <w:t>which</w:t>
      </w:r>
      <w:r w:rsidR="00EC1456" w:rsidRPr="00F41A98">
        <w:t xml:space="preserve"> themselves </w:t>
      </w:r>
      <w:r w:rsidR="00E91F87" w:rsidRPr="00F41A98">
        <w:t>are</w:t>
      </w:r>
      <w:r w:rsidR="00EC1456" w:rsidRPr="00F41A98">
        <w:t xml:space="preserve"> subject to notification under Article 45 </w:t>
      </w:r>
      <w:r w:rsidR="00F030E2" w:rsidRPr="00F41A98">
        <w:t xml:space="preserve">shall be </w:t>
      </w:r>
      <w:r w:rsidR="00FA0364" w:rsidRPr="00F41A98">
        <w:t xml:space="preserve">included </w:t>
      </w:r>
      <w:r w:rsidR="00090E31" w:rsidRPr="00F41A98">
        <w:t>in the supplemental information on the label</w:t>
      </w:r>
      <w:r w:rsidR="00063319" w:rsidRPr="00F41A98">
        <w:t xml:space="preserve"> of the bespoke paint</w:t>
      </w:r>
      <w:r w:rsidR="00090E31" w:rsidRPr="00F41A98">
        <w:t xml:space="preserve">, </w:t>
      </w:r>
      <w:r w:rsidR="00063319" w:rsidRPr="00F41A98">
        <w:t xml:space="preserve">located </w:t>
      </w:r>
      <w:r w:rsidR="00FA0364" w:rsidRPr="00F41A98">
        <w:t xml:space="preserve">together </w:t>
      </w:r>
      <w:r w:rsidR="000965CF" w:rsidRPr="00F41A98">
        <w:t xml:space="preserve">and listed </w:t>
      </w:r>
      <w:r w:rsidR="00090E31" w:rsidRPr="00F41A98">
        <w:t>in descending order of</w:t>
      </w:r>
      <w:r w:rsidR="00F030E2" w:rsidRPr="00F41A98">
        <w:t xml:space="preserve"> the </w:t>
      </w:r>
      <w:r w:rsidR="00FA0364" w:rsidRPr="00F41A98">
        <w:t xml:space="preserve">mixtures’ </w:t>
      </w:r>
      <w:r w:rsidR="00F030E2" w:rsidRPr="00F41A98">
        <w:t xml:space="preserve">concentration </w:t>
      </w:r>
      <w:r w:rsidR="00090E31" w:rsidRPr="00F41A98">
        <w:t>in the bespoke paint, in accordance</w:t>
      </w:r>
      <w:r w:rsidR="00F030E2" w:rsidRPr="00F41A98">
        <w:t xml:space="preserve"> with the provisions of section </w:t>
      </w:r>
      <w:r w:rsidR="00090E31" w:rsidRPr="00F41A98">
        <w:t>5 of Part A of Annex</w:t>
      </w:r>
      <w:r w:rsidR="00FA0364" w:rsidRPr="00F41A98">
        <w:t xml:space="preserve"> VIII</w:t>
      </w:r>
      <w:r w:rsidR="00090E31" w:rsidRPr="00F41A98">
        <w:t xml:space="preserve">. </w:t>
      </w:r>
      <w:r w:rsidR="0094782A" w:rsidRPr="00F41A98">
        <w:t xml:space="preserve"> </w:t>
      </w:r>
    </w:p>
    <w:p w14:paraId="422D21E4" w14:textId="7A34C288" w:rsidR="00FA0364" w:rsidRPr="00F41A98" w:rsidRDefault="000965CF" w:rsidP="00262CE8">
      <w:pPr>
        <w:pStyle w:val="Text1"/>
      </w:pPr>
      <w:r w:rsidRPr="00F41A98">
        <w:t xml:space="preserve">In </w:t>
      </w:r>
      <w:r w:rsidR="000D0692" w:rsidRPr="00F41A98">
        <w:t>a case falling within the first subparagraph</w:t>
      </w:r>
      <w:r w:rsidRPr="00F41A98">
        <w:t>, w</w:t>
      </w:r>
      <w:r w:rsidR="00090E31" w:rsidRPr="00F41A98">
        <w:t>here th</w:t>
      </w:r>
      <w:r w:rsidR="00F030E2" w:rsidRPr="00F41A98">
        <w:t xml:space="preserve">e concentration of a </w:t>
      </w:r>
      <w:r w:rsidR="00FA0364" w:rsidRPr="00F41A98">
        <w:t>mixture</w:t>
      </w:r>
      <w:r w:rsidR="00515C04" w:rsidRPr="00F41A98">
        <w:t xml:space="preserve"> with a unique formula identifier</w:t>
      </w:r>
      <w:r w:rsidR="00FA0364" w:rsidRPr="00F41A98">
        <w:t xml:space="preserve"> in the bespoke paint </w:t>
      </w:r>
      <w:r w:rsidR="00090E31" w:rsidRPr="00F41A98">
        <w:t xml:space="preserve">exceeds 5 %, </w:t>
      </w:r>
      <w:r w:rsidRPr="00F41A98">
        <w:t xml:space="preserve">the </w:t>
      </w:r>
      <w:r w:rsidR="00090E31" w:rsidRPr="00F41A98">
        <w:t xml:space="preserve">concentration </w:t>
      </w:r>
      <w:r w:rsidRPr="00F41A98">
        <w:t xml:space="preserve">of that mixture </w:t>
      </w:r>
      <w:r w:rsidR="00090E31" w:rsidRPr="00F41A98">
        <w:t xml:space="preserve">shall </w:t>
      </w:r>
      <w:r w:rsidR="000D0692" w:rsidRPr="00F41A98">
        <w:t xml:space="preserve">also </w:t>
      </w:r>
      <w:r w:rsidR="00090E31" w:rsidRPr="00F41A98">
        <w:t xml:space="preserve">be </w:t>
      </w:r>
      <w:r w:rsidR="00FA0364" w:rsidRPr="00F41A98">
        <w:t xml:space="preserve">included in the supplemental information on the label </w:t>
      </w:r>
      <w:r w:rsidR="00063319" w:rsidRPr="00F41A98">
        <w:t xml:space="preserve">of the bespoke paint </w:t>
      </w:r>
      <w:r w:rsidR="00090E31" w:rsidRPr="00F41A98">
        <w:t xml:space="preserve">next to its unique formula identifier, </w:t>
      </w:r>
      <w:r w:rsidR="00FA0364" w:rsidRPr="00F41A98">
        <w:t xml:space="preserve">in accordance with </w:t>
      </w:r>
      <w:r w:rsidR="00090E31" w:rsidRPr="00F41A98">
        <w:t>section 3.4. of Part B of Annex</w:t>
      </w:r>
      <w:r w:rsidRPr="00F41A98">
        <w:t xml:space="preserve"> VIII</w:t>
      </w:r>
      <w:r w:rsidR="00544D90" w:rsidRPr="00F41A98">
        <w:t>.</w:t>
      </w:r>
      <w:r w:rsidR="00FA0364" w:rsidRPr="00F41A98">
        <w:t xml:space="preserve"> </w:t>
      </w:r>
    </w:p>
    <w:p w14:paraId="26F2CF8C" w14:textId="429AE161" w:rsidR="00BC6DEA" w:rsidRPr="00F41A98" w:rsidRDefault="00FA0364" w:rsidP="00BC6DEA">
      <w:pPr>
        <w:pStyle w:val="Text1"/>
      </w:pPr>
      <w:r w:rsidRPr="00F41A98">
        <w:t xml:space="preserve">For the purposes of this paragraph, ‘bespoke paint’ means </w:t>
      </w:r>
      <w:r w:rsidR="003674FC" w:rsidRPr="00F41A98">
        <w:t xml:space="preserve">a paint that is formulated </w:t>
      </w:r>
      <w:r w:rsidR="00A1672F" w:rsidRPr="00F41A98">
        <w:t xml:space="preserve">in limited amounts </w:t>
      </w:r>
      <w:r w:rsidR="003674FC" w:rsidRPr="00F41A98">
        <w:t>on a tailor made basis for an individual consumer or professional user at the point of sale by tinting or colour mixing</w:t>
      </w:r>
      <w:r w:rsidR="00A1672F" w:rsidRPr="00F41A98">
        <w:t>.</w:t>
      </w:r>
      <w:r w:rsidR="002214C3">
        <w:t>’</w:t>
      </w:r>
    </w:p>
    <w:p w14:paraId="19FB86D9" w14:textId="4FF015D3" w:rsidR="00F24F0D" w:rsidRPr="00F41A98" w:rsidRDefault="00F24F0D" w:rsidP="00F030E2">
      <w:pPr>
        <w:pStyle w:val="Titrearticle"/>
      </w:pPr>
      <w:r w:rsidRPr="00F41A98">
        <w:t xml:space="preserve">Article </w:t>
      </w:r>
      <w:r w:rsidR="00F030E2" w:rsidRPr="00F41A98">
        <w:t>2</w:t>
      </w:r>
    </w:p>
    <w:p w14:paraId="61710062" w14:textId="6900FCE4" w:rsidR="00F24F0D" w:rsidRPr="00F41A98" w:rsidRDefault="00F24F0D" w:rsidP="0088178F">
      <w:r w:rsidRPr="00F41A98">
        <w:t xml:space="preserve">This Regulation shall enter into force on the </w:t>
      </w:r>
      <w:r w:rsidR="00F030E2" w:rsidRPr="00F41A98">
        <w:t>twentieth</w:t>
      </w:r>
      <w:r w:rsidRPr="00F41A98">
        <w:t xml:space="preserve"> day following that of its publication in the </w:t>
      </w:r>
      <w:r w:rsidRPr="00F41A98">
        <w:rPr>
          <w:i/>
        </w:rPr>
        <w:t>Official Journal of the European Union</w:t>
      </w:r>
      <w:r w:rsidRPr="00F41A98">
        <w:t>.</w:t>
      </w:r>
    </w:p>
    <w:p w14:paraId="742979B4" w14:textId="72E2C850" w:rsidR="00F24F0D" w:rsidRPr="00F41A98" w:rsidRDefault="00F24F0D" w:rsidP="0088178F">
      <w:pPr>
        <w:pStyle w:val="Applicationdirecte"/>
        <w:keepNext/>
        <w:keepLines/>
      </w:pPr>
      <w:r w:rsidRPr="00F41A98">
        <w:lastRenderedPageBreak/>
        <w:t>This Regulation shall be binding in its entirety and directly applicable in the Member States</w:t>
      </w:r>
      <w:r w:rsidR="00F030E2" w:rsidRPr="00F41A98">
        <w:t>.</w:t>
      </w:r>
      <w:r w:rsidRPr="00F41A98">
        <w:t xml:space="preserve"> </w:t>
      </w:r>
    </w:p>
    <w:p w14:paraId="762EE29A" w14:textId="1AF824E6" w:rsidR="00F24F0D" w:rsidRPr="00F41A98" w:rsidRDefault="00AE613C" w:rsidP="00AE613C">
      <w:pPr>
        <w:pStyle w:val="Fait"/>
      </w:pPr>
      <w:r w:rsidRPr="00AE613C">
        <w:t>Done at Brussels,</w:t>
      </w:r>
    </w:p>
    <w:p w14:paraId="7FB823A7" w14:textId="77777777" w:rsidR="00F24F0D" w:rsidRPr="00F41A98" w:rsidRDefault="00F24F0D" w:rsidP="00F24F0D">
      <w:pPr>
        <w:pStyle w:val="Institutionquisigne"/>
      </w:pPr>
      <w:r w:rsidRPr="00F41A98">
        <w:tab/>
        <w:t>For the Commission</w:t>
      </w:r>
    </w:p>
    <w:p w14:paraId="563CCBA8" w14:textId="338D8151" w:rsidR="00F24F0D" w:rsidRPr="00F030E2" w:rsidRDefault="00F24F0D" w:rsidP="00F24F0D">
      <w:pPr>
        <w:pStyle w:val="Personnequisigne"/>
        <w:rPr>
          <w:lang w:val="de-DE"/>
        </w:rPr>
      </w:pPr>
      <w:r w:rsidRPr="00F41A98">
        <w:tab/>
      </w:r>
      <w:r w:rsidRPr="00F41A98">
        <w:rPr>
          <w:lang w:val="de-DE"/>
        </w:rPr>
        <w:t>The President</w:t>
      </w:r>
      <w:r w:rsidRPr="00F41A98">
        <w:rPr>
          <w:lang w:val="de-DE"/>
        </w:rPr>
        <w:br/>
      </w:r>
      <w:r w:rsidRPr="00F41A98">
        <w:rPr>
          <w:lang w:val="de-DE"/>
        </w:rPr>
        <w:tab/>
      </w:r>
      <w:r w:rsidR="00F030E2" w:rsidRPr="00F41A98">
        <w:rPr>
          <w:lang w:val="de-DE"/>
        </w:rPr>
        <w:t>Ursula von der Leyen</w:t>
      </w:r>
    </w:p>
    <w:sectPr w:rsidR="00F24F0D" w:rsidRPr="00F030E2" w:rsidSect="00FD42D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93F6B" w14:textId="77777777" w:rsidR="0088178F" w:rsidRDefault="0088178F" w:rsidP="00F24F0D">
      <w:pPr>
        <w:spacing w:before="0" w:after="0"/>
      </w:pPr>
      <w:r>
        <w:separator/>
      </w:r>
    </w:p>
  </w:endnote>
  <w:endnote w:type="continuationSeparator" w:id="0">
    <w:p w14:paraId="7385D23A" w14:textId="77777777" w:rsidR="0088178F" w:rsidRDefault="0088178F" w:rsidP="00F24F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F3F6" w14:textId="06B9FB19" w:rsidR="00F24F0D" w:rsidRPr="00FD42DB" w:rsidRDefault="00FD42DB" w:rsidP="00FD42DB">
    <w:pPr>
      <w:pStyle w:val="Footer"/>
      <w:rPr>
        <w:rFonts w:ascii="Arial" w:hAnsi="Arial" w:cs="Arial"/>
        <w:b/>
        <w:sz w:val="48"/>
      </w:rPr>
    </w:pPr>
    <w:r w:rsidRPr="00FD42DB">
      <w:rPr>
        <w:rFonts w:ascii="Arial" w:hAnsi="Arial" w:cs="Arial"/>
        <w:b/>
        <w:sz w:val="48"/>
      </w:rPr>
      <w:t>EN</w:t>
    </w:r>
    <w:r w:rsidRPr="00FD42DB">
      <w:rPr>
        <w:rFonts w:ascii="Arial" w:hAnsi="Arial" w:cs="Arial"/>
        <w:b/>
        <w:sz w:val="48"/>
      </w:rPr>
      <w:tab/>
    </w:r>
    <w:r w:rsidRPr="00FD42DB">
      <w:rPr>
        <w:rFonts w:ascii="Arial" w:hAnsi="Arial" w:cs="Arial"/>
        <w:b/>
        <w:sz w:val="48"/>
      </w:rPr>
      <w:tab/>
    </w:r>
    <w:r w:rsidRPr="00FD42DB">
      <w:tab/>
    </w:r>
    <w:r w:rsidRPr="00FD42D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A21C" w14:textId="016552D3" w:rsidR="00FD42DB" w:rsidRPr="00FD42DB" w:rsidRDefault="00FD42DB" w:rsidP="00FD42DB">
    <w:pPr>
      <w:pStyle w:val="Footer"/>
      <w:rPr>
        <w:rFonts w:ascii="Arial" w:hAnsi="Arial" w:cs="Arial"/>
        <w:b/>
        <w:sz w:val="48"/>
      </w:rPr>
    </w:pPr>
    <w:r w:rsidRPr="00FD42DB">
      <w:rPr>
        <w:rFonts w:ascii="Arial" w:hAnsi="Arial" w:cs="Arial"/>
        <w:b/>
        <w:sz w:val="48"/>
      </w:rPr>
      <w:t>EN</w:t>
    </w:r>
    <w:r w:rsidRPr="00FD42DB">
      <w:rPr>
        <w:rFonts w:ascii="Arial" w:hAnsi="Arial" w:cs="Arial"/>
        <w:b/>
        <w:sz w:val="48"/>
      </w:rPr>
      <w:tab/>
    </w:r>
    <w:r>
      <w:fldChar w:fldCharType="begin"/>
    </w:r>
    <w:r>
      <w:instrText xml:space="preserve"> PAGE  \* MERGEFORMAT </w:instrText>
    </w:r>
    <w:r>
      <w:fldChar w:fldCharType="separate"/>
    </w:r>
    <w:r w:rsidR="00525DAD">
      <w:rPr>
        <w:noProof/>
      </w:rPr>
      <w:t>1</w:t>
    </w:r>
    <w:r>
      <w:fldChar w:fldCharType="end"/>
    </w:r>
    <w:r>
      <w:tab/>
    </w:r>
    <w:r w:rsidRPr="00FD42DB">
      <w:tab/>
    </w:r>
    <w:r w:rsidRPr="00FD42D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7B84" w14:textId="77777777" w:rsidR="00FD42DB" w:rsidRPr="00FD42DB" w:rsidRDefault="00FD42DB" w:rsidP="00FD4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D246" w14:textId="77777777" w:rsidR="0088178F" w:rsidRDefault="0088178F" w:rsidP="00F24F0D">
      <w:pPr>
        <w:spacing w:before="0" w:after="0"/>
      </w:pPr>
      <w:r>
        <w:separator/>
      </w:r>
    </w:p>
  </w:footnote>
  <w:footnote w:type="continuationSeparator" w:id="0">
    <w:p w14:paraId="6C8DF5B4" w14:textId="77777777" w:rsidR="0088178F" w:rsidRDefault="0088178F" w:rsidP="00F24F0D">
      <w:pPr>
        <w:spacing w:before="0" w:after="0"/>
      </w:pPr>
      <w:r>
        <w:continuationSeparator/>
      </w:r>
    </w:p>
  </w:footnote>
  <w:footnote w:id="1">
    <w:p w14:paraId="4A6AF6C5" w14:textId="77777777" w:rsidR="00F24F0D" w:rsidRPr="0045467D" w:rsidRDefault="00F24F0D" w:rsidP="00F24F0D">
      <w:pPr>
        <w:pStyle w:val="FootnoteText"/>
        <w:spacing w:before="100" w:beforeAutospacing="1" w:after="100" w:afterAutospacing="1"/>
      </w:pPr>
      <w:r w:rsidRPr="0045467D">
        <w:rPr>
          <w:rStyle w:val="FootnoteReference"/>
        </w:rPr>
        <w:footnoteRef/>
      </w:r>
      <w:r>
        <w:tab/>
      </w:r>
      <w:r w:rsidRPr="00E0124A">
        <w:t>OJ L 78, 23.3.2017, p. 1–12</w:t>
      </w:r>
      <w:r>
        <w:t>.</w:t>
      </w:r>
    </w:p>
  </w:footnote>
  <w:footnote w:id="2">
    <w:p w14:paraId="63380D10" w14:textId="704EB82E" w:rsidR="007D3F89" w:rsidRPr="0045467D" w:rsidRDefault="007D3F89" w:rsidP="007D3F89">
      <w:pPr>
        <w:pStyle w:val="FootnoteText"/>
        <w:spacing w:before="100" w:beforeAutospacing="1" w:after="100" w:afterAutospacing="1"/>
        <w:rPr>
          <w:lang w:val="en-IE"/>
        </w:rPr>
      </w:pPr>
      <w:r w:rsidRPr="004B049C">
        <w:rPr>
          <w:rStyle w:val="FootnoteReference"/>
        </w:rPr>
        <w:footnoteRef/>
      </w:r>
      <w:r w:rsidR="004B049C">
        <w:tab/>
      </w:r>
      <w:r w:rsidRPr="0045467D">
        <w:t xml:space="preserve">For example the effects </w:t>
      </w:r>
      <w:r>
        <w:t xml:space="preserve">on compliance possibility </w:t>
      </w:r>
      <w:r w:rsidRPr="0045467D">
        <w:t>of mixture</w:t>
      </w:r>
      <w:r>
        <w:t>s with a highly variable</w:t>
      </w:r>
      <w:r w:rsidRPr="0045467D">
        <w:t xml:space="preserve"> composition due to the natural origin of </w:t>
      </w:r>
      <w:r>
        <w:t xml:space="preserve">their </w:t>
      </w:r>
      <w:r w:rsidRPr="0045467D">
        <w:t>components</w:t>
      </w:r>
      <w:r>
        <w:t>;</w:t>
      </w:r>
      <w:r w:rsidRPr="0045467D">
        <w:t xml:space="preserve"> the difficulty of knowing the exact composition of products in cases involving complex supply chains</w:t>
      </w:r>
      <w:r>
        <w:t>;</w:t>
      </w:r>
      <w:r w:rsidRPr="0045467D">
        <w:t xml:space="preserve"> and the impact of multiple suppliers of mixture components with the same technical properties and hazards.</w:t>
      </w:r>
    </w:p>
  </w:footnote>
  <w:footnote w:id="3">
    <w:p w14:paraId="331FF15C" w14:textId="77777777" w:rsidR="001E0E60" w:rsidRDefault="001E0E60" w:rsidP="001E0E60">
      <w:pPr>
        <w:pStyle w:val="FootnoteText"/>
        <w:rPr>
          <w:lang w:val="en-IE"/>
        </w:rPr>
      </w:pPr>
      <w:r>
        <w:rPr>
          <w:rStyle w:val="FootnoteReference"/>
        </w:rPr>
        <w:footnoteRef/>
      </w:r>
      <w:r>
        <w:tab/>
        <w:t xml:space="preserve">OJ L 123, 12.5.2016, p. 1. </w:t>
      </w:r>
    </w:p>
  </w:footnote>
  <w:footnote w:id="4">
    <w:p w14:paraId="6B7B264B" w14:textId="77777777" w:rsidR="001655FF" w:rsidRDefault="001655FF" w:rsidP="001655FF">
      <w:pPr>
        <w:pStyle w:val="FootnoteText"/>
      </w:pPr>
      <w:r>
        <w:rPr>
          <w:rStyle w:val="FootnoteReference"/>
        </w:rPr>
        <w:footnoteRef/>
      </w:r>
      <w:r>
        <w:tab/>
        <w:t xml:space="preserve">OJ L 353, 31.12.2008, p.1. </w:t>
      </w:r>
    </w:p>
  </w:footnote>
  <w:footnote w:id="5">
    <w:p w14:paraId="6E78FD36" w14:textId="77777777" w:rsidR="001215F9" w:rsidRDefault="001215F9" w:rsidP="001215F9">
      <w:pPr>
        <w:pStyle w:val="FootnoteText"/>
        <w:rPr>
          <w:lang w:val="en-IE"/>
        </w:rPr>
      </w:pPr>
      <w:r>
        <w:rPr>
          <w:rStyle w:val="FootnoteReference"/>
        </w:rPr>
        <w:footnoteRef/>
      </w:r>
      <w:r>
        <w:rPr>
          <w:lang w:val="en-IE"/>
        </w:rPr>
        <w:tab/>
        <w:t xml:space="preserve">Commission Regulation (EU) 2017/542 of 22 March 2017 amending Regulation (EC) No 1272/2008 of the European Parliament and of the Council on classification, labelling and packaging of substances and mixtures by adding an Annex on harmonised information relating to emergency health response (OJ L 78, 23.3.2017, p.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198075"/>
      <w:lock w:val="sdtContentLocked"/>
      <w:placeholder>
        <w:docPart w:val="DefaultPlaceholder_-1854013440"/>
      </w:placeholder>
      <w:group/>
    </w:sdtPr>
    <w:sdtEndPr/>
    <w:sdtContent>
      <w:p w14:paraId="0560A4F0" w14:textId="2771B29B" w:rsidR="00F24F0D" w:rsidRPr="00FD42DB" w:rsidRDefault="00525DAD" w:rsidP="00FD42DB">
        <w:pPr>
          <w:pStyle w:val="Header"/>
        </w:pPr>
        <w:r>
          <w:rPr>
            <w:noProof/>
            <w:lang w:val="en-US"/>
          </w:rPr>
          <w:pict w14:anchorId="220DF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raft_LW" o:spid="_x0000_s2061" type="#_x0000_t136" style="position:absolute;left:0;text-align:left;margin-left:0;margin-top:0;width:402.5pt;height:175.75pt;rotation:315;z-index:251658240;mso-position-horizontal:center;mso-position-horizontal-relative:margin;mso-position-vertical:center;mso-position-vertical-relative:margin" fillcolor="silver" stroked="f">
              <v:fill opacity=".5"/>
              <v:stroke r:id="rId1" o:title=""/>
              <v:shadow color="#868686"/>
              <v:textpath style="font-family:&quot;Arial&quot;;font-size:1pt;v-text-kern:t" trim="t" fitpath="t" string="DRAFT"/>
              <o:lock v:ext="edit" aspectratio="t"/>
              <w10:wrap side="largest"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322F09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FEC773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1057D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A12C9D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8EABE4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A64E91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96031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8365E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9 15:24: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VERPAGE_EXISTS" w:val="True"/>
    <w:docVar w:name="LW_COVERPAGE_GUID" w:val="23E7FFE1-C3C1-4941-BCEB-D00F2E2FD598"/>
    <w:docVar w:name="LW_COVERPAGE_TYPE" w:val="2"/>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3"/>
    <w:docVar w:name="LW_ID_DOCSIGNATURE" w:val="SJ-003"/>
    <w:docVar w:name="LW_ID_DOCSTRUCTURE" w:val="COM/AA"/>
    <w:docVar w:name="LW_ID_DOCTYPE" w:val="SJ-003"/>
    <w:docVar w:name="LW_ID_EXP.MOTIFS.NEW" w:val="EM_AA_"/>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rticle 25 of Regulation (EC) 1272/2008 of the European Parliament and of the Council on classification, labelling and packaging of substances and mixtures as regards bespoke paints"/>
    <w:docVar w:name="LW_TYPE.DOC.CP" w:val="COMMISSION DELEGATED REGULATION (EU) \u8230?/..."/>
  </w:docVars>
  <w:rsids>
    <w:rsidRoot w:val="00F24F0D"/>
    <w:rsid w:val="00063319"/>
    <w:rsid w:val="000731C0"/>
    <w:rsid w:val="00090E31"/>
    <w:rsid w:val="000965CF"/>
    <w:rsid w:val="000A7517"/>
    <w:rsid w:val="000B5AF6"/>
    <w:rsid w:val="000B5AF9"/>
    <w:rsid w:val="000C4432"/>
    <w:rsid w:val="000D0692"/>
    <w:rsid w:val="000D1C4A"/>
    <w:rsid w:val="000E198E"/>
    <w:rsid w:val="0010213D"/>
    <w:rsid w:val="00106EE2"/>
    <w:rsid w:val="001215F9"/>
    <w:rsid w:val="00126A21"/>
    <w:rsid w:val="001332A6"/>
    <w:rsid w:val="0014005A"/>
    <w:rsid w:val="001454A0"/>
    <w:rsid w:val="00154972"/>
    <w:rsid w:val="001655FF"/>
    <w:rsid w:val="001669AF"/>
    <w:rsid w:val="001C19C3"/>
    <w:rsid w:val="001C2816"/>
    <w:rsid w:val="001C7562"/>
    <w:rsid w:val="001D2077"/>
    <w:rsid w:val="001D5C33"/>
    <w:rsid w:val="001E0E60"/>
    <w:rsid w:val="002214C3"/>
    <w:rsid w:val="00262CE8"/>
    <w:rsid w:val="00295334"/>
    <w:rsid w:val="002A564C"/>
    <w:rsid w:val="002C4612"/>
    <w:rsid w:val="002D4B0C"/>
    <w:rsid w:val="002E1011"/>
    <w:rsid w:val="0031480A"/>
    <w:rsid w:val="00337F1E"/>
    <w:rsid w:val="0034076B"/>
    <w:rsid w:val="00345D1C"/>
    <w:rsid w:val="00347DC7"/>
    <w:rsid w:val="00353868"/>
    <w:rsid w:val="003551C5"/>
    <w:rsid w:val="00364B07"/>
    <w:rsid w:val="003674FC"/>
    <w:rsid w:val="003828B2"/>
    <w:rsid w:val="00386190"/>
    <w:rsid w:val="00397E3F"/>
    <w:rsid w:val="003C21D2"/>
    <w:rsid w:val="003E6AAA"/>
    <w:rsid w:val="003F511D"/>
    <w:rsid w:val="0041435E"/>
    <w:rsid w:val="004158D5"/>
    <w:rsid w:val="004A3B0C"/>
    <w:rsid w:val="004B049C"/>
    <w:rsid w:val="004C4135"/>
    <w:rsid w:val="004E08A8"/>
    <w:rsid w:val="004E26EE"/>
    <w:rsid w:val="00515C04"/>
    <w:rsid w:val="00525DAD"/>
    <w:rsid w:val="00527CE8"/>
    <w:rsid w:val="00532ADB"/>
    <w:rsid w:val="00544B05"/>
    <w:rsid w:val="00544D90"/>
    <w:rsid w:val="00552D8C"/>
    <w:rsid w:val="005910F8"/>
    <w:rsid w:val="005C5F27"/>
    <w:rsid w:val="005F7CCC"/>
    <w:rsid w:val="00602A3C"/>
    <w:rsid w:val="0060707A"/>
    <w:rsid w:val="00632CC9"/>
    <w:rsid w:val="00632E89"/>
    <w:rsid w:val="00647918"/>
    <w:rsid w:val="00694F7F"/>
    <w:rsid w:val="006A72A2"/>
    <w:rsid w:val="006C7B12"/>
    <w:rsid w:val="006D3509"/>
    <w:rsid w:val="006D3D74"/>
    <w:rsid w:val="006D683B"/>
    <w:rsid w:val="006E4C4B"/>
    <w:rsid w:val="006E773C"/>
    <w:rsid w:val="006E7B41"/>
    <w:rsid w:val="0070128F"/>
    <w:rsid w:val="007155AC"/>
    <w:rsid w:val="0072512D"/>
    <w:rsid w:val="00796433"/>
    <w:rsid w:val="007C06F6"/>
    <w:rsid w:val="007D3F89"/>
    <w:rsid w:val="007F1D76"/>
    <w:rsid w:val="00863A43"/>
    <w:rsid w:val="0088178F"/>
    <w:rsid w:val="008A7233"/>
    <w:rsid w:val="008A7A48"/>
    <w:rsid w:val="008D7880"/>
    <w:rsid w:val="00922121"/>
    <w:rsid w:val="00937A6D"/>
    <w:rsid w:val="0094782A"/>
    <w:rsid w:val="00986B33"/>
    <w:rsid w:val="00987AD5"/>
    <w:rsid w:val="009B0FB9"/>
    <w:rsid w:val="009B68B1"/>
    <w:rsid w:val="009B7138"/>
    <w:rsid w:val="009D4DDE"/>
    <w:rsid w:val="009D5286"/>
    <w:rsid w:val="009E3FD8"/>
    <w:rsid w:val="00A029A1"/>
    <w:rsid w:val="00A1672F"/>
    <w:rsid w:val="00A21BE1"/>
    <w:rsid w:val="00A50D98"/>
    <w:rsid w:val="00A5678B"/>
    <w:rsid w:val="00A60DF9"/>
    <w:rsid w:val="00A61902"/>
    <w:rsid w:val="00A645FD"/>
    <w:rsid w:val="00A93D93"/>
    <w:rsid w:val="00AA0781"/>
    <w:rsid w:val="00AA0F39"/>
    <w:rsid w:val="00AA42AB"/>
    <w:rsid w:val="00AD5338"/>
    <w:rsid w:val="00AE4951"/>
    <w:rsid w:val="00AE613C"/>
    <w:rsid w:val="00AE7B94"/>
    <w:rsid w:val="00AF212B"/>
    <w:rsid w:val="00B0267B"/>
    <w:rsid w:val="00B33123"/>
    <w:rsid w:val="00B35180"/>
    <w:rsid w:val="00B45B73"/>
    <w:rsid w:val="00B507A5"/>
    <w:rsid w:val="00B5537A"/>
    <w:rsid w:val="00B562DC"/>
    <w:rsid w:val="00B67878"/>
    <w:rsid w:val="00B7319D"/>
    <w:rsid w:val="00B73915"/>
    <w:rsid w:val="00BC6DEA"/>
    <w:rsid w:val="00BD4BA5"/>
    <w:rsid w:val="00BE246D"/>
    <w:rsid w:val="00BE5C51"/>
    <w:rsid w:val="00BF1716"/>
    <w:rsid w:val="00BF17AA"/>
    <w:rsid w:val="00BF6D71"/>
    <w:rsid w:val="00C02656"/>
    <w:rsid w:val="00C24556"/>
    <w:rsid w:val="00C34C30"/>
    <w:rsid w:val="00C54C33"/>
    <w:rsid w:val="00C57F74"/>
    <w:rsid w:val="00C65D9C"/>
    <w:rsid w:val="00C729E0"/>
    <w:rsid w:val="00C90CD3"/>
    <w:rsid w:val="00CA309F"/>
    <w:rsid w:val="00CA5C35"/>
    <w:rsid w:val="00CD6FFA"/>
    <w:rsid w:val="00CD79C4"/>
    <w:rsid w:val="00D22EF7"/>
    <w:rsid w:val="00D323F6"/>
    <w:rsid w:val="00D42CFB"/>
    <w:rsid w:val="00DA3B4C"/>
    <w:rsid w:val="00DA5593"/>
    <w:rsid w:val="00DB1592"/>
    <w:rsid w:val="00DF7732"/>
    <w:rsid w:val="00E03C82"/>
    <w:rsid w:val="00E111A4"/>
    <w:rsid w:val="00E326F5"/>
    <w:rsid w:val="00E44ED4"/>
    <w:rsid w:val="00E53CF2"/>
    <w:rsid w:val="00E642D1"/>
    <w:rsid w:val="00E67408"/>
    <w:rsid w:val="00E87BD7"/>
    <w:rsid w:val="00E91F87"/>
    <w:rsid w:val="00E95DBC"/>
    <w:rsid w:val="00EA2FB1"/>
    <w:rsid w:val="00EB3F4A"/>
    <w:rsid w:val="00EC1456"/>
    <w:rsid w:val="00F030E2"/>
    <w:rsid w:val="00F06041"/>
    <w:rsid w:val="00F1116E"/>
    <w:rsid w:val="00F20062"/>
    <w:rsid w:val="00F21CD2"/>
    <w:rsid w:val="00F23C65"/>
    <w:rsid w:val="00F24F0D"/>
    <w:rsid w:val="00F41A98"/>
    <w:rsid w:val="00F55DA1"/>
    <w:rsid w:val="00F860E7"/>
    <w:rsid w:val="00F900EC"/>
    <w:rsid w:val="00F930F3"/>
    <w:rsid w:val="00FA0364"/>
    <w:rsid w:val="00FA525D"/>
    <w:rsid w:val="00FB2E52"/>
    <w:rsid w:val="00FB73E7"/>
    <w:rsid w:val="00FD3EEA"/>
    <w:rsid w:val="00FD42DB"/>
    <w:rsid w:val="00FE13FA"/>
    <w:rsid w:val="00FF38BA"/>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A7B1ED5"/>
  <w15:docId w15:val="{78EDCA3F-73DE-4695-8510-452D371E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F0D"/>
    <w:rPr>
      <w:color w:val="808080"/>
    </w:rPr>
  </w:style>
  <w:style w:type="character" w:styleId="CommentReference">
    <w:name w:val="annotation reference"/>
    <w:basedOn w:val="DefaultParagraphFont"/>
    <w:uiPriority w:val="99"/>
    <w:semiHidden/>
    <w:unhideWhenUsed/>
    <w:rsid w:val="001215F9"/>
    <w:rPr>
      <w:sz w:val="16"/>
      <w:szCs w:val="16"/>
    </w:rPr>
  </w:style>
  <w:style w:type="paragraph" w:styleId="CommentText">
    <w:name w:val="annotation text"/>
    <w:basedOn w:val="Normal"/>
    <w:link w:val="CommentTextChar"/>
    <w:uiPriority w:val="99"/>
    <w:unhideWhenUsed/>
    <w:rsid w:val="001215F9"/>
    <w:rPr>
      <w:sz w:val="20"/>
      <w:szCs w:val="20"/>
    </w:rPr>
  </w:style>
  <w:style w:type="character" w:customStyle="1" w:styleId="CommentTextChar">
    <w:name w:val="Comment Text Char"/>
    <w:basedOn w:val="DefaultParagraphFont"/>
    <w:link w:val="CommentText"/>
    <w:uiPriority w:val="99"/>
    <w:rsid w:val="001215F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215F9"/>
    <w:rPr>
      <w:b/>
      <w:bCs/>
    </w:rPr>
  </w:style>
  <w:style w:type="character" w:customStyle="1" w:styleId="CommentSubjectChar">
    <w:name w:val="Comment Subject Char"/>
    <w:basedOn w:val="CommentTextChar"/>
    <w:link w:val="CommentSubject"/>
    <w:uiPriority w:val="99"/>
    <w:semiHidden/>
    <w:rsid w:val="001215F9"/>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215F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5F9"/>
    <w:rPr>
      <w:rFonts w:ascii="Segoe UI" w:hAnsi="Segoe UI" w:cs="Segoe UI"/>
      <w:sz w:val="18"/>
      <w:szCs w:val="18"/>
      <w:lang w:val="en-GB"/>
    </w:rPr>
  </w:style>
  <w:style w:type="paragraph" w:styleId="ListBullet">
    <w:name w:val="List Bullet"/>
    <w:basedOn w:val="Normal"/>
    <w:uiPriority w:val="99"/>
    <w:semiHidden/>
    <w:unhideWhenUsed/>
    <w:rsid w:val="00A21BE1"/>
    <w:pPr>
      <w:numPr>
        <w:numId w:val="1"/>
      </w:numPr>
      <w:contextualSpacing/>
    </w:pPr>
  </w:style>
  <w:style w:type="paragraph" w:styleId="ListBullet2">
    <w:name w:val="List Bullet 2"/>
    <w:basedOn w:val="Normal"/>
    <w:uiPriority w:val="99"/>
    <w:semiHidden/>
    <w:unhideWhenUsed/>
    <w:rsid w:val="00A21BE1"/>
    <w:pPr>
      <w:numPr>
        <w:numId w:val="2"/>
      </w:numPr>
      <w:contextualSpacing/>
    </w:pPr>
  </w:style>
  <w:style w:type="paragraph" w:styleId="ListBullet3">
    <w:name w:val="List Bullet 3"/>
    <w:basedOn w:val="Normal"/>
    <w:uiPriority w:val="99"/>
    <w:semiHidden/>
    <w:unhideWhenUsed/>
    <w:rsid w:val="00A21BE1"/>
    <w:pPr>
      <w:numPr>
        <w:numId w:val="3"/>
      </w:numPr>
      <w:contextualSpacing/>
    </w:pPr>
  </w:style>
  <w:style w:type="paragraph" w:styleId="ListBullet4">
    <w:name w:val="List Bullet 4"/>
    <w:basedOn w:val="Normal"/>
    <w:uiPriority w:val="99"/>
    <w:semiHidden/>
    <w:unhideWhenUsed/>
    <w:rsid w:val="00A21BE1"/>
    <w:pPr>
      <w:numPr>
        <w:numId w:val="4"/>
      </w:numPr>
      <w:contextualSpacing/>
    </w:pPr>
  </w:style>
  <w:style w:type="paragraph" w:styleId="Caption">
    <w:name w:val="caption"/>
    <w:basedOn w:val="Normal"/>
    <w:next w:val="Normal"/>
    <w:uiPriority w:val="35"/>
    <w:semiHidden/>
    <w:unhideWhenUsed/>
    <w:qFormat/>
    <w:rsid w:val="00AA078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A0781"/>
    <w:pPr>
      <w:spacing w:after="0"/>
    </w:pPr>
  </w:style>
  <w:style w:type="paragraph" w:styleId="ListNumber">
    <w:name w:val="List Number"/>
    <w:basedOn w:val="Normal"/>
    <w:uiPriority w:val="99"/>
    <w:semiHidden/>
    <w:unhideWhenUsed/>
    <w:rsid w:val="00AA0781"/>
    <w:pPr>
      <w:numPr>
        <w:numId w:val="6"/>
      </w:numPr>
      <w:contextualSpacing/>
    </w:pPr>
  </w:style>
  <w:style w:type="paragraph" w:styleId="ListNumber2">
    <w:name w:val="List Number 2"/>
    <w:basedOn w:val="Normal"/>
    <w:uiPriority w:val="99"/>
    <w:semiHidden/>
    <w:unhideWhenUsed/>
    <w:rsid w:val="00AA0781"/>
    <w:pPr>
      <w:numPr>
        <w:numId w:val="7"/>
      </w:numPr>
      <w:contextualSpacing/>
    </w:pPr>
  </w:style>
  <w:style w:type="paragraph" w:styleId="ListNumber3">
    <w:name w:val="List Number 3"/>
    <w:basedOn w:val="Normal"/>
    <w:uiPriority w:val="99"/>
    <w:semiHidden/>
    <w:unhideWhenUsed/>
    <w:rsid w:val="00AA0781"/>
    <w:pPr>
      <w:numPr>
        <w:numId w:val="8"/>
      </w:numPr>
      <w:contextualSpacing/>
    </w:pPr>
  </w:style>
  <w:style w:type="paragraph" w:styleId="ListNumber4">
    <w:name w:val="List Number 4"/>
    <w:basedOn w:val="Normal"/>
    <w:uiPriority w:val="99"/>
    <w:semiHidden/>
    <w:unhideWhenUsed/>
    <w:rsid w:val="00AA0781"/>
    <w:pPr>
      <w:numPr>
        <w:numId w:val="9"/>
      </w:numPr>
      <w:contextualSpacing/>
    </w:pPr>
  </w:style>
  <w:style w:type="character" w:styleId="Hyperlink">
    <w:name w:val="Hyperlink"/>
    <w:basedOn w:val="DefaultParagraphFont"/>
    <w:uiPriority w:val="99"/>
    <w:unhideWhenUsed/>
    <w:rsid w:val="00B562DC"/>
    <w:rPr>
      <w:color w:val="0000FF" w:themeColor="hyperlink"/>
      <w:u w:val="single"/>
    </w:rPr>
  </w:style>
  <w:style w:type="paragraph" w:styleId="NormalWeb">
    <w:name w:val="Normal (Web)"/>
    <w:basedOn w:val="Normal"/>
    <w:uiPriority w:val="99"/>
    <w:semiHidden/>
    <w:unhideWhenUsed/>
    <w:rsid w:val="00A645F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A645FD"/>
    <w:rPr>
      <w:i/>
      <w:iCs/>
    </w:rPr>
  </w:style>
  <w:style w:type="paragraph" w:styleId="Revision">
    <w:name w:val="Revision"/>
    <w:hidden/>
    <w:uiPriority w:val="99"/>
    <w:semiHidden/>
    <w:rsid w:val="00922121"/>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5"/>
      </w:numPr>
    </w:pPr>
  </w:style>
  <w:style w:type="paragraph" w:customStyle="1" w:styleId="NumPar2">
    <w:name w:val="NumPar 2"/>
    <w:basedOn w:val="Normal"/>
    <w:next w:val="Text1"/>
    <w:rsid w:val="009B7138"/>
    <w:pPr>
      <w:numPr>
        <w:ilvl w:val="1"/>
        <w:numId w:val="15"/>
      </w:numPr>
    </w:pPr>
  </w:style>
  <w:style w:type="paragraph" w:customStyle="1" w:styleId="NumPar3">
    <w:name w:val="NumPar 3"/>
    <w:basedOn w:val="Normal"/>
    <w:next w:val="Text1"/>
    <w:rsid w:val="009B7138"/>
    <w:pPr>
      <w:numPr>
        <w:ilvl w:val="2"/>
        <w:numId w:val="15"/>
      </w:numPr>
    </w:pPr>
  </w:style>
  <w:style w:type="paragraph" w:customStyle="1" w:styleId="NumPar4">
    <w:name w:val="NumPar 4"/>
    <w:basedOn w:val="Normal"/>
    <w:next w:val="Text1"/>
    <w:rsid w:val="009B7138"/>
    <w:pPr>
      <w:numPr>
        <w:ilvl w:val="3"/>
        <w:numId w:val="1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19854AD-135A-4453-8A32-26C97A6F791F}"/>
      </w:docPartPr>
      <w:docPartBody>
        <w:p w:rsidR="00E633C1" w:rsidRDefault="00647BA8">
          <w:r w:rsidRPr="00040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55"/>
    <w:rsid w:val="0036174B"/>
    <w:rsid w:val="00516A5C"/>
    <w:rsid w:val="005D4126"/>
    <w:rsid w:val="00647BA8"/>
    <w:rsid w:val="007A4EDE"/>
    <w:rsid w:val="00B67D9B"/>
    <w:rsid w:val="00E633C1"/>
    <w:rsid w:val="00E8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BA8"/>
    <w:rPr>
      <w:color w:val="808080"/>
    </w:rPr>
  </w:style>
  <w:style w:type="paragraph" w:customStyle="1" w:styleId="407D200B62B54FBEA2505A54B2AB9BB9">
    <w:name w:val="407D200B62B54FBEA2505A54B2AB9BB9"/>
    <w:rsid w:val="007A4ED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C9EB-2294-4870-AE9C-61CCD021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Anna (GROW)</dc:creator>
  <cp:keywords/>
  <dc:description/>
  <cp:lastModifiedBy>PETROVA Nevyana (ENV)</cp:lastModifiedBy>
  <cp:revision>2</cp:revision>
  <dcterms:created xsi:type="dcterms:W3CDTF">2020-05-11T14:56:00Z</dcterms:created>
  <dcterms:modified xsi:type="dcterms:W3CDTF">2020-05-11T14:56:00Z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Green (DQC version 03)</vt:lpwstr>
  </property>
</Properties>
</file>